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F73DB03" w14:textId="79C0EB6F"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00B109C4">
        <w:rPr>
          <w:rFonts w:eastAsia="標楷體" w:hint="eastAsia"/>
          <w:b/>
          <w:sz w:val="32"/>
          <w:szCs w:val="32"/>
          <w:u w:val="single"/>
        </w:rPr>
        <w:t>竹圍高中</w:t>
      </w:r>
      <w:r w:rsidRPr="00EA7A47">
        <w:rPr>
          <w:rFonts w:eastAsia="標楷體"/>
          <w:b/>
          <w:sz w:val="32"/>
          <w:szCs w:val="32"/>
          <w:u w:val="single"/>
        </w:rPr>
        <w:t xml:space="preserve"> </w:t>
      </w:r>
      <w:r w:rsidR="00B109C4">
        <w:rPr>
          <w:rFonts w:eastAsia="標楷體" w:hint="eastAsia"/>
          <w:b/>
          <w:sz w:val="32"/>
          <w:szCs w:val="32"/>
        </w:rPr>
        <w:t>國中部</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Pr="00EA7A47">
        <w:rPr>
          <w:rFonts w:eastAsia="標楷體"/>
          <w:b/>
          <w:sz w:val="32"/>
          <w:szCs w:val="32"/>
          <w:u w:val="single"/>
        </w:rPr>
        <w:t xml:space="preserve"> </w:t>
      </w:r>
      <w:r w:rsidR="002950D6">
        <w:rPr>
          <w:rFonts w:eastAsia="標楷體" w:hint="eastAsia"/>
          <w:b/>
          <w:sz w:val="32"/>
          <w:szCs w:val="32"/>
          <w:u w:val="single"/>
        </w:rPr>
        <w:t>九</w:t>
      </w:r>
      <w:r w:rsidRPr="00EA7A47">
        <w:rPr>
          <w:rFonts w:eastAsia="標楷體"/>
          <w:b/>
          <w:sz w:val="32"/>
          <w:szCs w:val="32"/>
          <w:u w:val="single"/>
        </w:rPr>
        <w:t xml:space="preserve"> </w:t>
      </w:r>
      <w:r w:rsidRPr="00EA7A47">
        <w:rPr>
          <w:rFonts w:eastAsia="標楷體"/>
          <w:b/>
          <w:sz w:val="32"/>
          <w:szCs w:val="32"/>
        </w:rPr>
        <w:t>年級第</w:t>
      </w:r>
      <w:r w:rsidR="00A52A2A"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B109C4">
        <w:rPr>
          <w:rFonts w:eastAsia="標楷體" w:hint="eastAsia"/>
          <w:b/>
          <w:sz w:val="32"/>
          <w:szCs w:val="32"/>
          <w:u w:val="single"/>
        </w:rPr>
        <w:t>林麗娟</w:t>
      </w:r>
      <w:r w:rsidRPr="00EA7A47">
        <w:rPr>
          <w:rFonts w:eastAsia="標楷體"/>
          <w:b/>
          <w:sz w:val="32"/>
          <w:szCs w:val="32"/>
          <w:u w:val="single"/>
        </w:rPr>
        <w:t>＿</w:t>
      </w:r>
    </w:p>
    <w:p w14:paraId="0AA5C9E0"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153E4A4E" w14:textId="192A7F84"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B109C4">
        <w:rPr>
          <w:rFonts w:ascii="標楷體" w:eastAsia="標楷體" w:hAnsi="標楷體" w:cs="標楷體" w:hint="eastAsia"/>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11B54118"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718EF661" w14:textId="348824E7"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B109C4">
        <w:rPr>
          <w:rFonts w:eastAsia="標楷體" w:hint="eastAsia"/>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B109C4">
        <w:rPr>
          <w:rFonts w:eastAsia="標楷體" w:hint="eastAsia"/>
          <w:b/>
          <w:sz w:val="24"/>
          <w:szCs w:val="24"/>
        </w:rPr>
        <w:t>66</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148EDE14"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3034B33E"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47EA5C0A"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4D9BD02"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E32E05" w:rsidRPr="00434C48" w14:paraId="794EEA97"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DB4A1F" w14:textId="1BDE2796" w:rsidR="00E32E05" w:rsidRDefault="00AD68C6"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新細明體" w:hint="eastAsia"/>
                <w:b/>
                <w:color w:val="auto"/>
                <w:sz w:val="24"/>
                <w:szCs w:val="24"/>
              </w:rPr>
              <w:t>□</w:t>
            </w:r>
            <w:r w:rsidR="00E32E05">
              <w:rPr>
                <w:rFonts w:ascii="標楷體" w:eastAsia="標楷體" w:hAnsi="標楷體" w:cs="標楷體" w:hint="eastAsia"/>
                <w:kern w:val="2"/>
                <w:sz w:val="24"/>
                <w:szCs w:val="24"/>
              </w:rPr>
              <w:t>A1 身心素質與自我精進</w:t>
            </w:r>
          </w:p>
          <w:p w14:paraId="2AB77509" w14:textId="059F6F4C" w:rsidR="00E32E05" w:rsidRDefault="00AD68C6"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新細明體" w:hint="eastAsia"/>
                <w:b/>
                <w:color w:val="auto"/>
                <w:sz w:val="24"/>
                <w:szCs w:val="24"/>
              </w:rPr>
              <w:t>□</w:t>
            </w:r>
            <w:r w:rsidR="00E32E05">
              <w:rPr>
                <w:rFonts w:ascii="標楷體" w:eastAsia="標楷體" w:hAnsi="標楷體" w:cs="標楷體" w:hint="eastAsia"/>
                <w:kern w:val="2"/>
                <w:sz w:val="24"/>
                <w:szCs w:val="24"/>
              </w:rPr>
              <w:t>A2 系統思考與解決問題</w:t>
            </w:r>
          </w:p>
          <w:p w14:paraId="5B1191B7" w14:textId="77777777" w:rsidR="00E32E05" w:rsidRDefault="00E32E05"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標楷體" w:hint="eastAsia"/>
                <w:kern w:val="2"/>
                <w:sz w:val="24"/>
                <w:szCs w:val="24"/>
              </w:rPr>
              <w:t>■A3 規劃執行與創新應變</w:t>
            </w:r>
          </w:p>
          <w:p w14:paraId="4C100334" w14:textId="77777777" w:rsidR="00E32E05" w:rsidRDefault="00E32E05"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標楷體" w:hint="eastAsia"/>
                <w:kern w:val="2"/>
                <w:sz w:val="24"/>
                <w:szCs w:val="24"/>
              </w:rPr>
              <w:t>■B1 符號運用與溝通表達</w:t>
            </w:r>
          </w:p>
          <w:p w14:paraId="1D57C70C" w14:textId="5254CB08" w:rsidR="00E32E05" w:rsidRDefault="00AD68C6"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新細明體" w:hint="eastAsia"/>
                <w:b/>
                <w:color w:val="auto"/>
                <w:sz w:val="24"/>
                <w:szCs w:val="24"/>
              </w:rPr>
              <w:t>□</w:t>
            </w:r>
            <w:r w:rsidR="00E32E05">
              <w:rPr>
                <w:rFonts w:ascii="標楷體" w:eastAsia="標楷體" w:hAnsi="標楷體" w:cs="標楷體" w:hint="eastAsia"/>
                <w:kern w:val="2"/>
                <w:sz w:val="24"/>
                <w:szCs w:val="24"/>
              </w:rPr>
              <w:t>B2 科技資訊與媒體素養</w:t>
            </w:r>
          </w:p>
          <w:p w14:paraId="4B7BD314" w14:textId="17130E6E" w:rsidR="00E32E05" w:rsidRDefault="00AD68C6"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新細明體" w:hint="eastAsia"/>
                <w:b/>
                <w:color w:val="auto"/>
                <w:sz w:val="24"/>
                <w:szCs w:val="24"/>
              </w:rPr>
              <w:t>□</w:t>
            </w:r>
            <w:r w:rsidR="00E32E05">
              <w:rPr>
                <w:rFonts w:ascii="標楷體" w:eastAsia="標楷體" w:hAnsi="標楷體" w:cs="標楷體" w:hint="eastAsia"/>
                <w:kern w:val="2"/>
                <w:sz w:val="24"/>
                <w:szCs w:val="24"/>
              </w:rPr>
              <w:t>B3 藝術涵養與美感素養</w:t>
            </w:r>
          </w:p>
          <w:p w14:paraId="685D7730" w14:textId="23A6AF98" w:rsidR="00E32E05" w:rsidRDefault="00AD68C6"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新細明體" w:hint="eastAsia"/>
                <w:b/>
                <w:color w:val="auto"/>
                <w:sz w:val="24"/>
                <w:szCs w:val="24"/>
              </w:rPr>
              <w:t>□</w:t>
            </w:r>
            <w:r w:rsidR="00E32E05">
              <w:rPr>
                <w:rFonts w:ascii="標楷體" w:eastAsia="標楷體" w:hAnsi="標楷體" w:cs="標楷體" w:hint="eastAsia"/>
                <w:kern w:val="2"/>
                <w:sz w:val="24"/>
                <w:szCs w:val="24"/>
              </w:rPr>
              <w:t>C1 道德實踐與公民意識</w:t>
            </w:r>
          </w:p>
          <w:p w14:paraId="64B24CDE" w14:textId="77777777" w:rsidR="00E32E05" w:rsidRDefault="00E32E05" w:rsidP="00E32E05">
            <w:pPr>
              <w:autoSpaceDE w:val="0"/>
              <w:autoSpaceDN w:val="0"/>
              <w:adjustRightInd w:val="0"/>
              <w:ind w:firstLine="0"/>
              <w:rPr>
                <w:rFonts w:ascii="標楷體" w:eastAsia="標楷體" w:hAnsi="標楷體" w:cs="新細明體"/>
                <w:color w:val="auto"/>
                <w:kern w:val="2"/>
                <w:sz w:val="24"/>
                <w:szCs w:val="24"/>
              </w:rPr>
            </w:pPr>
            <w:r>
              <w:rPr>
                <w:rFonts w:ascii="標楷體" w:eastAsia="標楷體" w:hAnsi="標楷體" w:cs="標楷體" w:hint="eastAsia"/>
                <w:kern w:val="2"/>
                <w:sz w:val="24"/>
                <w:szCs w:val="24"/>
              </w:rPr>
              <w:t>■C2 人際關係與團隊合作</w:t>
            </w:r>
          </w:p>
          <w:p w14:paraId="7FEFBACC" w14:textId="0DE7461D" w:rsidR="00E32E05" w:rsidRPr="001D3382" w:rsidRDefault="00AD68C6" w:rsidP="00E32E05">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E32E05">
              <w:rPr>
                <w:rFonts w:ascii="標楷體" w:eastAsia="標楷體" w:hAnsi="標楷體" w:cs="標楷體" w:hint="eastAsia"/>
                <w:kern w:val="2"/>
                <w:sz w:val="24"/>
                <w:szCs w:val="24"/>
              </w:rPr>
              <w:t>C3 多元文化與國際理解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06C2894" w14:textId="77777777" w:rsidR="00E32E05" w:rsidRDefault="00E32E05" w:rsidP="00E32E05">
            <w:pPr>
              <w:autoSpaceDE w:val="0"/>
              <w:autoSpaceDN w:val="0"/>
              <w:adjustRightInd w:val="0"/>
              <w:ind w:firstLine="0"/>
              <w:rPr>
                <w:rFonts w:ascii="標楷體" w:eastAsia="標楷體" w:hAnsi="標楷體" w:cs="標楷體"/>
                <w:color w:val="auto"/>
                <w:kern w:val="2"/>
                <w:sz w:val="24"/>
                <w:szCs w:val="24"/>
              </w:rPr>
            </w:pPr>
            <w:r>
              <w:rPr>
                <w:rFonts w:ascii="標楷體" w:eastAsia="標楷體" w:hAnsi="標楷體" w:cs="標楷體" w:hint="eastAsia"/>
                <w:kern w:val="2"/>
                <w:sz w:val="24"/>
                <w:szCs w:val="24"/>
              </w:rPr>
              <w:t>自-J-A3 具備從日常生活經驗中找出問題，並能根據問題特性、資源等因素，善用生活週遭的物品、器材儀器、科技設備及資源，規劃自然科學探究活動。</w:t>
            </w:r>
          </w:p>
          <w:p w14:paraId="595E6176" w14:textId="77777777" w:rsidR="00AD68C6" w:rsidRDefault="00E32E05" w:rsidP="00AD68C6">
            <w:pPr>
              <w:autoSpaceDE w:val="0"/>
              <w:autoSpaceDN w:val="0"/>
              <w:adjustRightInd w:val="0"/>
              <w:ind w:firstLine="0"/>
              <w:rPr>
                <w:rFonts w:ascii="標楷體" w:eastAsia="標楷體" w:hAnsi="標楷體" w:cs="標楷體"/>
                <w:color w:val="auto"/>
                <w:kern w:val="2"/>
                <w:sz w:val="24"/>
                <w:szCs w:val="24"/>
              </w:rPr>
            </w:pPr>
            <w:r>
              <w:rPr>
                <w:rFonts w:ascii="標楷體" w:eastAsia="標楷體" w:hAnsi="標楷體" w:cs="標楷體" w:hint="eastAsia"/>
                <w:kern w:val="2"/>
                <w:sz w:val="24"/>
                <w:szCs w:val="24"/>
              </w:rPr>
              <w:t>自-J-B1 能分析歸納、製作圖表、使用資訊及數學運算等方法，整理自然科學資訊或數據，並利用口語、影像、文字與圖案、繪圖或實物、科學名詞、數學公式、模型等，表達探究之過程、發現與成果、價值和限制等。</w:t>
            </w:r>
          </w:p>
          <w:p w14:paraId="280F9835" w14:textId="46EEFCA0" w:rsidR="00E32E05" w:rsidRPr="00AD68C6" w:rsidRDefault="00E32E05" w:rsidP="00AD68C6">
            <w:pPr>
              <w:autoSpaceDE w:val="0"/>
              <w:autoSpaceDN w:val="0"/>
              <w:adjustRightInd w:val="0"/>
              <w:ind w:firstLine="0"/>
              <w:rPr>
                <w:rFonts w:ascii="標楷體" w:eastAsia="標楷體" w:hAnsi="標楷體" w:cs="標楷體" w:hint="eastAsia"/>
                <w:color w:val="auto"/>
                <w:kern w:val="2"/>
                <w:sz w:val="24"/>
                <w:szCs w:val="24"/>
              </w:rPr>
            </w:pPr>
            <w:r>
              <w:rPr>
                <w:rFonts w:ascii="標楷體" w:eastAsia="標楷體" w:hAnsi="標楷體" w:cs="標楷體" w:hint="eastAsia"/>
                <w:kern w:val="2"/>
                <w:sz w:val="24"/>
                <w:szCs w:val="24"/>
              </w:rPr>
              <w:t>自-J-C2 透過合作學習，發展與同儕溝通、共同參與、共同執行及共同發掘科學相關知識與問題解決的能力。</w:t>
            </w:r>
          </w:p>
        </w:tc>
      </w:tr>
    </w:tbl>
    <w:p w14:paraId="638A8BAE"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551D708B" w14:textId="77777777" w:rsidR="00D37619" w:rsidRPr="00E32E05"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657378A2" w14:textId="43A444C8" w:rsidR="00440A20" w:rsidRPr="006D1FB4" w:rsidRDefault="00E32E05" w:rsidP="006D1FB4">
      <w:pPr>
        <w:pBdr>
          <w:top w:val="nil"/>
          <w:left w:val="nil"/>
          <w:bottom w:val="nil"/>
          <w:right w:val="nil"/>
          <w:between w:val="nil"/>
        </w:pBdr>
        <w:spacing w:line="360" w:lineRule="auto"/>
        <w:ind w:left="503" w:firstLine="0"/>
        <w:rPr>
          <w:rFonts w:ascii="標楷體" w:eastAsia="標楷體" w:hAnsi="標楷體" w:cs="標楷體"/>
          <w:color w:val="000000" w:themeColor="text1"/>
          <w:sz w:val="24"/>
          <w:szCs w:val="24"/>
        </w:rPr>
      </w:pPr>
      <w:r w:rsidRPr="00E32E05">
        <w:rPr>
          <w:rFonts w:ascii="標楷體" w:eastAsia="標楷體" w:hAnsi="標楷體" w:cs="標楷體" w:hint="eastAsia"/>
          <w:color w:val="000000" w:themeColor="text1"/>
          <w:sz w:val="24"/>
          <w:szCs w:val="24"/>
        </w:rPr>
        <w:t>直線運動</w:t>
      </w:r>
      <w:r>
        <w:rPr>
          <w:rFonts w:ascii="標楷體" w:eastAsia="標楷體" w:hAnsi="標楷體" w:cs="標楷體" w:hint="eastAsia"/>
          <w:color w:val="000000" w:themeColor="text1"/>
          <w:sz w:val="24"/>
          <w:szCs w:val="24"/>
        </w:rPr>
        <w:sym w:font="Wingdings" w:char="F0E8"/>
      </w:r>
      <w:r>
        <w:rPr>
          <w:rFonts w:ascii="標楷體" w:eastAsia="標楷體" w:hAnsi="標楷體" w:cs="標楷體" w:hint="eastAsia"/>
          <w:color w:val="000000" w:themeColor="text1"/>
          <w:sz w:val="24"/>
          <w:szCs w:val="24"/>
        </w:rPr>
        <w:t>力與運動</w:t>
      </w:r>
      <w:r>
        <w:rPr>
          <w:rFonts w:ascii="標楷體" w:eastAsia="標楷體" w:hAnsi="標楷體" w:cs="標楷體" w:hint="eastAsia"/>
          <w:color w:val="000000" w:themeColor="text1"/>
          <w:sz w:val="24"/>
          <w:szCs w:val="24"/>
        </w:rPr>
        <w:sym w:font="Wingdings" w:char="F0E8"/>
      </w:r>
      <w:r w:rsidR="006D1FB4">
        <w:rPr>
          <w:rFonts w:ascii="標楷體" w:eastAsia="標楷體" w:hAnsi="標楷體" w:cs="標楷體" w:hint="eastAsia"/>
          <w:color w:val="000000" w:themeColor="text1"/>
          <w:sz w:val="24"/>
          <w:szCs w:val="24"/>
        </w:rPr>
        <w:t>功與能</w:t>
      </w:r>
      <w:r w:rsidR="006D1FB4">
        <w:rPr>
          <w:rFonts w:ascii="標楷體" w:eastAsia="標楷體" w:hAnsi="標楷體" w:cs="標楷體" w:hint="eastAsia"/>
          <w:color w:val="000000" w:themeColor="text1"/>
          <w:sz w:val="24"/>
          <w:szCs w:val="24"/>
        </w:rPr>
        <w:sym w:font="Wingdings" w:char="F0E8"/>
      </w:r>
      <w:r w:rsidR="006D1FB4">
        <w:rPr>
          <w:rFonts w:ascii="標楷體" w:eastAsia="標楷體" w:hAnsi="標楷體" w:cs="標楷體" w:hint="eastAsia"/>
          <w:color w:val="000000" w:themeColor="text1"/>
          <w:sz w:val="24"/>
          <w:szCs w:val="24"/>
        </w:rPr>
        <w:t>基本的靜電現象與電路</w:t>
      </w:r>
      <w:r w:rsidR="006D1FB4">
        <w:rPr>
          <w:rFonts w:ascii="標楷體" w:eastAsia="標楷體" w:hAnsi="標楷體" w:cs="標楷體" w:hint="eastAsia"/>
          <w:color w:val="000000" w:themeColor="text1"/>
          <w:sz w:val="24"/>
          <w:szCs w:val="24"/>
        </w:rPr>
        <w:sym w:font="Wingdings" w:char="F0E8"/>
      </w:r>
      <w:r w:rsidR="006D1FB4">
        <w:rPr>
          <w:rFonts w:ascii="標楷體" w:eastAsia="標楷體" w:hAnsi="標楷體" w:cs="標楷體" w:hint="eastAsia"/>
          <w:color w:val="000000" w:themeColor="text1"/>
          <w:sz w:val="24"/>
          <w:szCs w:val="24"/>
        </w:rPr>
        <w:t>能源</w:t>
      </w:r>
      <w:r w:rsidR="006D1FB4">
        <w:rPr>
          <w:rFonts w:ascii="標楷體" w:eastAsia="標楷體" w:hAnsi="標楷體" w:cs="標楷體" w:hint="eastAsia"/>
          <w:color w:val="000000" w:themeColor="text1"/>
          <w:sz w:val="24"/>
          <w:szCs w:val="24"/>
        </w:rPr>
        <w:sym w:font="Wingdings" w:char="F0E8"/>
      </w:r>
      <w:r w:rsidR="006D1FB4">
        <w:rPr>
          <w:rFonts w:ascii="標楷體" w:eastAsia="標楷體" w:hAnsi="標楷體" w:cs="標楷體" w:hint="eastAsia"/>
          <w:color w:val="000000" w:themeColor="text1"/>
          <w:sz w:val="24"/>
          <w:szCs w:val="24"/>
        </w:rPr>
        <w:t>水與陸地</w:t>
      </w:r>
      <w:r w:rsidR="006D1FB4">
        <w:rPr>
          <w:rFonts w:ascii="標楷體" w:eastAsia="標楷體" w:hAnsi="標楷體" w:cs="標楷體" w:hint="eastAsia"/>
          <w:color w:val="000000" w:themeColor="text1"/>
          <w:sz w:val="24"/>
          <w:szCs w:val="24"/>
        </w:rPr>
        <w:sym w:font="Wingdings" w:char="F0E8"/>
      </w:r>
      <w:r w:rsidR="006D1FB4">
        <w:rPr>
          <w:rFonts w:ascii="標楷體" w:eastAsia="標楷體" w:hAnsi="標楷體" w:cs="標楷體" w:hint="eastAsia"/>
          <w:color w:val="000000" w:themeColor="text1"/>
          <w:sz w:val="24"/>
          <w:szCs w:val="24"/>
        </w:rPr>
        <w:t>板塊運動與地球歷史</w:t>
      </w:r>
      <w:r w:rsidR="006D1FB4">
        <w:rPr>
          <w:rFonts w:ascii="標楷體" w:eastAsia="標楷體" w:hAnsi="標楷體" w:cs="標楷體" w:hint="eastAsia"/>
          <w:color w:val="000000" w:themeColor="text1"/>
          <w:sz w:val="24"/>
          <w:szCs w:val="24"/>
        </w:rPr>
        <w:sym w:font="Wingdings" w:char="F0E8"/>
      </w:r>
      <w:r w:rsidR="006D1FB4">
        <w:rPr>
          <w:rFonts w:ascii="標楷體" w:eastAsia="標楷體" w:hAnsi="標楷體" w:cs="標楷體" w:hint="eastAsia"/>
          <w:color w:val="000000" w:themeColor="text1"/>
          <w:sz w:val="24"/>
          <w:szCs w:val="24"/>
        </w:rPr>
        <w:t>運動中的天體</w:t>
      </w:r>
    </w:p>
    <w:p w14:paraId="19E7CD86" w14:textId="77777777" w:rsidR="00200C15" w:rsidRDefault="00200C15" w:rsidP="001948DA">
      <w:pPr>
        <w:spacing w:line="0" w:lineRule="atLeast"/>
        <w:rPr>
          <w:rFonts w:ascii="標楷體" w:eastAsia="標楷體" w:hAnsi="標楷體" w:cs="標楷體"/>
          <w:sz w:val="24"/>
          <w:szCs w:val="24"/>
        </w:rPr>
      </w:pPr>
    </w:p>
    <w:p w14:paraId="6CC44C05" w14:textId="77777777"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2694"/>
        <w:gridCol w:w="1559"/>
        <w:gridCol w:w="2835"/>
        <w:gridCol w:w="567"/>
        <w:gridCol w:w="1276"/>
        <w:gridCol w:w="1275"/>
        <w:gridCol w:w="1418"/>
        <w:gridCol w:w="1764"/>
      </w:tblGrid>
      <w:tr w:rsidR="00E8654C" w:rsidRPr="002026C7" w14:paraId="0EB4E8E2" w14:textId="77777777" w:rsidTr="00930E23">
        <w:trPr>
          <w:jc w:val="center"/>
        </w:trPr>
        <w:tc>
          <w:tcPr>
            <w:tcW w:w="1691" w:type="dxa"/>
            <w:vMerge w:val="restart"/>
            <w:tcBorders>
              <w:top w:val="single" w:sz="8" w:space="0" w:color="000000"/>
              <w:left w:val="single" w:sz="8" w:space="0" w:color="000000"/>
              <w:right w:val="single" w:sz="8" w:space="0" w:color="000000"/>
            </w:tcBorders>
            <w:vAlign w:val="center"/>
          </w:tcPr>
          <w:p w14:paraId="41A53A73"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4253" w:type="dxa"/>
            <w:gridSpan w:val="2"/>
            <w:tcBorders>
              <w:top w:val="single" w:sz="8" w:space="0" w:color="000000"/>
              <w:left w:val="single" w:sz="8" w:space="0" w:color="000000"/>
              <w:bottom w:val="single" w:sz="8" w:space="0" w:color="000000"/>
              <w:right w:val="single" w:sz="8" w:space="0" w:color="000000"/>
            </w:tcBorders>
          </w:tcPr>
          <w:p w14:paraId="7AC0377F"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3B1E0EA7"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567" w:type="dxa"/>
            <w:vMerge w:val="restart"/>
            <w:tcBorders>
              <w:top w:val="single" w:sz="8" w:space="0" w:color="000000"/>
              <w:right w:val="single" w:sz="8" w:space="0" w:color="000000"/>
            </w:tcBorders>
            <w:tcMar>
              <w:top w:w="100" w:type="dxa"/>
              <w:left w:w="20" w:type="dxa"/>
              <w:bottom w:w="100" w:type="dxa"/>
              <w:right w:w="20" w:type="dxa"/>
            </w:tcMar>
            <w:vAlign w:val="center"/>
          </w:tcPr>
          <w:p w14:paraId="0B24FEE7" w14:textId="77777777" w:rsidR="00E8654C" w:rsidRPr="00EA7A47" w:rsidRDefault="00E8654C" w:rsidP="00A874C6">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25539C6A"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275" w:type="dxa"/>
            <w:vMerge w:val="restart"/>
            <w:tcBorders>
              <w:top w:val="single" w:sz="8" w:space="0" w:color="000000"/>
              <w:right w:val="single" w:sz="8" w:space="0" w:color="000000"/>
            </w:tcBorders>
            <w:tcMar>
              <w:top w:w="100" w:type="dxa"/>
              <w:left w:w="20" w:type="dxa"/>
              <w:bottom w:w="100" w:type="dxa"/>
              <w:right w:w="20" w:type="dxa"/>
            </w:tcMar>
            <w:vAlign w:val="center"/>
          </w:tcPr>
          <w:p w14:paraId="13A466B4"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2504B2DA"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404E1629"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5350C1" w:rsidRPr="002026C7" w14:paraId="103E4552" w14:textId="77777777" w:rsidTr="00DA6CB8">
        <w:trPr>
          <w:jc w:val="center"/>
        </w:trPr>
        <w:tc>
          <w:tcPr>
            <w:tcW w:w="1691" w:type="dxa"/>
            <w:vMerge/>
            <w:tcBorders>
              <w:left w:val="single" w:sz="8" w:space="0" w:color="000000"/>
              <w:bottom w:val="single" w:sz="8" w:space="0" w:color="000000"/>
              <w:right w:val="single" w:sz="8" w:space="0" w:color="000000"/>
            </w:tcBorders>
            <w:vAlign w:val="center"/>
          </w:tcPr>
          <w:p w14:paraId="4D56CC3D"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694" w:type="dxa"/>
            <w:tcBorders>
              <w:top w:val="single" w:sz="8" w:space="0" w:color="000000"/>
              <w:left w:val="single" w:sz="8" w:space="0" w:color="000000"/>
              <w:bottom w:val="single" w:sz="8" w:space="0" w:color="000000"/>
              <w:right w:val="single" w:sz="8" w:space="0" w:color="000000"/>
            </w:tcBorders>
            <w:vAlign w:val="center"/>
          </w:tcPr>
          <w:p w14:paraId="15E62B76"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A1E058A"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2CC75766"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67" w:type="dxa"/>
            <w:vMerge/>
            <w:tcBorders>
              <w:bottom w:val="single" w:sz="8" w:space="0" w:color="000000"/>
              <w:right w:val="single" w:sz="8" w:space="0" w:color="000000"/>
            </w:tcBorders>
            <w:tcMar>
              <w:top w:w="100" w:type="dxa"/>
              <w:left w:w="20" w:type="dxa"/>
              <w:bottom w:w="100" w:type="dxa"/>
              <w:right w:w="20" w:type="dxa"/>
            </w:tcMar>
            <w:vAlign w:val="center"/>
          </w:tcPr>
          <w:p w14:paraId="7670BCD7" w14:textId="77777777" w:rsidR="00E8654C" w:rsidRPr="002026C7" w:rsidRDefault="00E8654C" w:rsidP="00A874C6">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5E098DAC"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5" w:type="dxa"/>
            <w:vMerge/>
            <w:tcBorders>
              <w:bottom w:val="single" w:sz="8" w:space="0" w:color="000000"/>
              <w:right w:val="single" w:sz="8" w:space="0" w:color="000000"/>
            </w:tcBorders>
            <w:tcMar>
              <w:top w:w="100" w:type="dxa"/>
              <w:left w:w="20" w:type="dxa"/>
              <w:bottom w:w="100" w:type="dxa"/>
              <w:right w:w="20" w:type="dxa"/>
            </w:tcMar>
            <w:vAlign w:val="center"/>
          </w:tcPr>
          <w:p w14:paraId="2F8CEC35"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4C4E763C"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vAlign w:val="center"/>
          </w:tcPr>
          <w:p w14:paraId="791AB27C"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5350C1" w:rsidRPr="00500692" w14:paraId="5DC5C299" w14:textId="77777777" w:rsidTr="00DA6CB8">
        <w:trPr>
          <w:trHeight w:val="880"/>
          <w:jc w:val="center"/>
        </w:trPr>
        <w:tc>
          <w:tcPr>
            <w:tcW w:w="1691" w:type="dxa"/>
            <w:tcBorders>
              <w:top w:val="single" w:sz="8" w:space="0" w:color="000000"/>
              <w:left w:val="single" w:sz="8" w:space="0" w:color="000000"/>
              <w:bottom w:val="single" w:sz="8" w:space="0" w:color="000000"/>
              <w:right w:val="single" w:sz="8" w:space="0" w:color="000000"/>
            </w:tcBorders>
          </w:tcPr>
          <w:p w14:paraId="3EEE973A" w14:textId="77777777" w:rsidR="00A874C6" w:rsidRPr="00313E21" w:rsidRDefault="00A874C6" w:rsidP="00A874C6">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第一週</w:t>
            </w:r>
          </w:p>
          <w:p w14:paraId="622C6D2D" w14:textId="77777777" w:rsidR="00A874C6" w:rsidRPr="00313E21" w:rsidRDefault="00A874C6" w:rsidP="00A874C6">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434AAEAD" w14:textId="5D6540C5" w:rsidR="00A874C6" w:rsidRPr="00A52A2A" w:rsidRDefault="00A874C6" w:rsidP="00A874C6">
            <w:pPr>
              <w:ind w:firstLine="0"/>
              <w:jc w:val="center"/>
              <w:rPr>
                <w:rFonts w:eastAsia="標楷體"/>
                <w:color w:val="FF0000"/>
              </w:rPr>
            </w:pPr>
            <w:r w:rsidRPr="00313E21">
              <w:rPr>
                <w:rFonts w:ascii="標楷體" w:eastAsia="標楷體" w:hAnsi="標楷體" w:cs="標楷體" w:hint="eastAsia"/>
                <w:color w:val="auto"/>
                <w:sz w:val="24"/>
                <w:szCs w:val="24"/>
              </w:rPr>
              <w:t>8/30-8/30</w:t>
            </w:r>
          </w:p>
        </w:tc>
        <w:tc>
          <w:tcPr>
            <w:tcW w:w="2694" w:type="dxa"/>
            <w:tcBorders>
              <w:top w:val="single" w:sz="8" w:space="0" w:color="000000"/>
              <w:left w:val="single" w:sz="8" w:space="0" w:color="000000"/>
              <w:bottom w:val="single" w:sz="8" w:space="0" w:color="000000"/>
              <w:right w:val="single" w:sz="8" w:space="0" w:color="000000"/>
            </w:tcBorders>
          </w:tcPr>
          <w:p w14:paraId="1072B53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1B9EA4D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po-Ⅳ-2 能辨別適合科學探究或適合以科學方式尋求解決的問題（或假說），並能依據觀察、蒐集資料、閱讀、思考、討論等，提出適宜探究之問題。</w:t>
            </w:r>
          </w:p>
          <w:p w14:paraId="3025DBB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376AC3A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pe-Ⅳ-2 能正確安全操作適合學習階段的物品、器材儀器、科技設備及資源。能進行客觀的質性觀察或數值量測並詳實記錄。</w:t>
            </w:r>
          </w:p>
          <w:p w14:paraId="15E01AF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177F60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231C0202" w14:textId="0227865A" w:rsidR="00A874C6" w:rsidRPr="005350C1" w:rsidRDefault="00A874C6" w:rsidP="00E67570">
            <w:pPr>
              <w:pStyle w:val="Default"/>
              <w:rPr>
                <w:rFonts w:ascii="Times New Roman" w:eastAsia="標楷體" w:hAnsi="Times New Roman" w:cs="Times New Roman"/>
                <w:color w:val="auto"/>
                <w:sz w:val="22"/>
                <w:szCs w:val="22"/>
              </w:rPr>
            </w:pPr>
            <w:r w:rsidRPr="005350C1">
              <w:rPr>
                <w:rFonts w:eastAsia="標楷體" w:hint="eastAsia"/>
                <w:kern w:val="2"/>
                <w:sz w:val="22"/>
                <w:szCs w:val="22"/>
              </w:rPr>
              <w:t>an-Ⅳ-1 察覺到科學的觀察、測量和方法是否具有正當性，是受到社會共同建構的標準所規範。</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85D46E" w14:textId="4159E98F" w:rsidR="00A874C6" w:rsidRPr="005350C1" w:rsidRDefault="00A874C6" w:rsidP="00DA6CB8">
            <w:pPr>
              <w:jc w:val="left"/>
              <w:rPr>
                <w:rFonts w:eastAsia="標楷體"/>
                <w:color w:val="auto"/>
                <w:sz w:val="22"/>
                <w:szCs w:val="22"/>
              </w:rPr>
            </w:pPr>
            <w:r w:rsidRPr="005350C1">
              <w:rPr>
                <w:rFonts w:ascii="標楷體" w:eastAsia="標楷體" w:hAnsi="標楷體" w:cs="標楷體" w:hint="eastAsia"/>
                <w:kern w:val="2"/>
                <w:sz w:val="22"/>
                <w:szCs w:val="22"/>
              </w:rPr>
              <w:lastRenderedPageBreak/>
              <w:t>Eb-Ⅳ-8 距離、時間及方向等概念可用來描述物體的運動。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297D3AB" w14:textId="761319F5" w:rsidR="00DD4AAD"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1．1時間的測量</w:t>
            </w:r>
          </w:p>
          <w:p w14:paraId="2677DFDC" w14:textId="77777777" w:rsidR="00DD4AAD"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1．2位移與路徑長</w:t>
            </w:r>
          </w:p>
          <w:p w14:paraId="170D6FCF" w14:textId="58AAAB3B"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1．3速率與速度</w:t>
            </w:r>
          </w:p>
          <w:p w14:paraId="5A1ACB17" w14:textId="77777777" w:rsidR="00DD4AAD" w:rsidRDefault="00DD4AAD" w:rsidP="00EF228E">
            <w:pPr>
              <w:snapToGrid w:val="0"/>
              <w:ind w:firstLine="0"/>
              <w:rPr>
                <w:rFonts w:ascii="標楷體" w:eastAsia="標楷體" w:hAnsi="標楷體" w:cs="標楷體"/>
                <w:color w:val="auto"/>
                <w:kern w:val="2"/>
                <w:sz w:val="22"/>
                <w:szCs w:val="22"/>
              </w:rPr>
            </w:pPr>
          </w:p>
          <w:p w14:paraId="4C874124" w14:textId="262ED973"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w:t>
            </w:r>
            <w:r w:rsidR="00A874C6" w:rsidRPr="005350C1">
              <w:rPr>
                <w:rFonts w:ascii="標楷體" w:eastAsia="標楷體" w:hAnsi="標楷體" w:cs="標楷體" w:hint="eastAsia"/>
                <w:color w:val="auto"/>
                <w:kern w:val="2"/>
                <w:sz w:val="22"/>
                <w:szCs w:val="22"/>
              </w:rPr>
              <w:t>.介紹時間的基本單位。</w:t>
            </w:r>
          </w:p>
          <w:p w14:paraId="7BDADBEA" w14:textId="62E8AFAF"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.認識單擺各部分的構造</w:t>
            </w:r>
            <w:r w:rsidR="00DD4AAD">
              <w:rPr>
                <w:rFonts w:ascii="標楷體" w:eastAsia="標楷體" w:hAnsi="標楷體" w:cs="標楷體" w:hint="eastAsia"/>
                <w:color w:val="auto"/>
                <w:kern w:val="2"/>
                <w:sz w:val="22"/>
                <w:szCs w:val="22"/>
              </w:rPr>
              <w:t>並</w:t>
            </w:r>
            <w:r w:rsidR="00A874C6" w:rsidRPr="005350C1">
              <w:rPr>
                <w:rFonts w:ascii="標楷體" w:eastAsia="標楷體" w:hAnsi="標楷體" w:cs="標楷體" w:hint="eastAsia"/>
                <w:color w:val="auto"/>
                <w:kern w:val="2"/>
                <w:sz w:val="22"/>
                <w:szCs w:val="22"/>
              </w:rPr>
              <w:t>進行實驗。</w:t>
            </w:r>
          </w:p>
          <w:p w14:paraId="545CB789" w14:textId="48C2B9A5"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.操作「擺錘質量」、「擺長」和「擺角」等變因，讓學生探究並歸納出何種變因會影響單擺擺動的週期。</w:t>
            </w:r>
          </w:p>
          <w:p w14:paraId="293A20EF" w14:textId="7585F90D"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.讓學生學會以參考點（基準點）清楚地說明位置。</w:t>
            </w:r>
          </w:p>
          <w:p w14:paraId="554E0228" w14:textId="1B22DCC8" w:rsidR="00A874C6" w:rsidRPr="005350C1" w:rsidRDefault="005C14FA" w:rsidP="00EF228E">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.知道直線坐標的基準點通常是數線的原點，須設定方向以及單位長後，才能以坐標來描述此直線上各點的位置。</w:t>
            </w:r>
          </w:p>
          <w:p w14:paraId="6573622A" w14:textId="000A2954" w:rsidR="00A874C6" w:rsidRPr="005350C1" w:rsidRDefault="005C14FA" w:rsidP="00DD4AAD">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.定義「位移」</w:t>
            </w:r>
            <w:r w:rsidR="00DD4AAD">
              <w:rPr>
                <w:rFonts w:ascii="標楷體" w:eastAsia="標楷體" w:hAnsi="標楷體" w:cs="標楷體" w:hint="eastAsia"/>
                <w:color w:val="auto"/>
                <w:kern w:val="2"/>
                <w:sz w:val="22"/>
                <w:szCs w:val="22"/>
              </w:rPr>
              <w:t>跟</w:t>
            </w:r>
            <w:r w:rsidR="00DD4AAD" w:rsidRPr="005350C1">
              <w:rPr>
                <w:rFonts w:ascii="標楷體" w:eastAsia="標楷體" w:hAnsi="標楷體" w:cs="標楷體" w:hint="eastAsia"/>
                <w:color w:val="auto"/>
                <w:kern w:val="2"/>
                <w:sz w:val="22"/>
                <w:szCs w:val="22"/>
              </w:rPr>
              <w:t>「</w:t>
            </w:r>
            <w:r w:rsidR="00DD4AAD">
              <w:rPr>
                <w:rFonts w:ascii="標楷體" w:eastAsia="標楷體" w:hAnsi="標楷體" w:cs="標楷體" w:hint="eastAsia"/>
                <w:color w:val="auto"/>
                <w:kern w:val="2"/>
                <w:sz w:val="22"/>
                <w:szCs w:val="22"/>
              </w:rPr>
              <w:t>路徑長</w:t>
            </w:r>
            <w:r w:rsidR="00DD4AAD" w:rsidRPr="005350C1">
              <w:rPr>
                <w:rFonts w:ascii="標楷體" w:eastAsia="標楷體" w:hAnsi="標楷體" w:cs="標楷體" w:hint="eastAsia"/>
                <w:color w:val="auto"/>
                <w:kern w:val="2"/>
                <w:sz w:val="22"/>
                <w:szCs w:val="22"/>
              </w:rPr>
              <w:t>」</w:t>
            </w:r>
          </w:p>
          <w:p w14:paraId="7D817656" w14:textId="506C9AFE"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.請學生回答由住家到學校上學有哪些方式？（例如搭乘捷運、公車、腳踏車和步行）各約需多少時間？並判</w:t>
            </w:r>
            <w:r w:rsidR="00A874C6" w:rsidRPr="005350C1">
              <w:rPr>
                <w:rFonts w:ascii="標楷體" w:eastAsia="標楷體" w:hAnsi="標楷體" w:cs="標楷體" w:hint="eastAsia"/>
                <w:color w:val="auto"/>
                <w:kern w:val="2"/>
                <w:sz w:val="22"/>
                <w:szCs w:val="22"/>
              </w:rPr>
              <w:lastRenderedPageBreak/>
              <w:t>斷何種方式的平均速率最快？歸納學生的答案，以得出平均速率的定義，並說明平均速率的單位為「長度單位/時間單位」。</w:t>
            </w:r>
          </w:p>
          <w:p w14:paraId="6FD2B24C" w14:textId="6E3C3D41" w:rsidR="00A874C6" w:rsidRPr="005350C1" w:rsidRDefault="005C14FA" w:rsidP="00E67570">
            <w:pPr>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.物體在運動過程中特定時刻的運動快慢，即為一般所稱的「速率」。</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0F0067" w14:textId="1F80DD58"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DB84DB7" w14:textId="66D1A291" w:rsidR="00A874C6" w:rsidRPr="005350C1" w:rsidRDefault="00A874C6" w:rsidP="005C14FA">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sidR="0035741F">
              <w:rPr>
                <w:rFonts w:ascii="標楷體" w:eastAsia="標楷體" w:hAnsi="標楷體" w:cs="標楷體" w:hint="eastAsia"/>
                <w:kern w:val="2"/>
                <w:sz w:val="22"/>
                <w:szCs w:val="22"/>
              </w:rPr>
              <w:t>PPT</w:t>
            </w:r>
          </w:p>
          <w:p w14:paraId="128A29AB" w14:textId="5EC11AA4" w:rsidR="00A874C6" w:rsidRPr="005350C1" w:rsidRDefault="00A874C6" w:rsidP="005C14FA">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sidR="0035741F">
              <w:rPr>
                <w:rFonts w:ascii="標楷體" w:eastAsia="標楷體" w:hAnsi="標楷體" w:cs="標楷體" w:hint="eastAsia"/>
                <w:kern w:val="2"/>
                <w:sz w:val="22"/>
                <w:szCs w:val="22"/>
              </w:rPr>
              <w:t>教具</w:t>
            </w:r>
          </w:p>
          <w:p w14:paraId="378F2D62" w14:textId="702F0355" w:rsidR="00A874C6" w:rsidRPr="0035741F" w:rsidRDefault="00A874C6" w:rsidP="0035741F">
            <w:pPr>
              <w:snapToGrid w:val="0"/>
              <w:ind w:firstLine="0"/>
              <w:jc w:val="left"/>
              <w:rPr>
                <w:rFonts w:ascii="標楷體" w:eastAsia="標楷體" w:hAnsi="標楷體" w:cs="標楷體" w:hint="eastAsia"/>
                <w:kern w:val="2"/>
                <w:sz w:val="22"/>
                <w:szCs w:val="22"/>
              </w:rPr>
            </w:pPr>
            <w:r w:rsidRPr="005350C1">
              <w:rPr>
                <w:rFonts w:ascii="標楷體" w:eastAsia="標楷體" w:hAnsi="標楷體" w:cs="標楷體" w:hint="eastAsia"/>
                <w:kern w:val="2"/>
                <w:sz w:val="22"/>
                <w:szCs w:val="22"/>
              </w:rPr>
              <w:t>3.</w:t>
            </w:r>
            <w:r w:rsidR="0035741F">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2A9EB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1.教師考評</w:t>
            </w:r>
          </w:p>
          <w:p w14:paraId="2916E38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6E22F20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4DACD84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4.操作</w:t>
            </w:r>
          </w:p>
          <w:p w14:paraId="7AF209D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5.實驗報告</w:t>
            </w:r>
          </w:p>
          <w:p w14:paraId="57B0D4CE" w14:textId="3271369B" w:rsidR="00A874C6" w:rsidRPr="005350C1" w:rsidRDefault="00A874C6" w:rsidP="005C14FA">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6.紙筆測驗</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BD02E8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48716D1B" w14:textId="0C952B97" w:rsidR="00A874C6" w:rsidRPr="005350C1" w:rsidRDefault="00A874C6" w:rsidP="00E67570">
            <w:pPr>
              <w:autoSpaceDE w:val="0"/>
              <w:autoSpaceDN w:val="0"/>
              <w:adjustRightInd w:val="0"/>
              <w:rPr>
                <w:rFonts w:ascii="標楷體" w:eastAsia="標楷體" w:hAnsi="標楷體" w:cs="標楷體"/>
                <w:sz w:val="22"/>
                <w:szCs w:val="22"/>
              </w:rPr>
            </w:pPr>
            <w:r w:rsidRPr="005350C1">
              <w:rPr>
                <w:rFonts w:ascii="標楷體" w:eastAsia="標楷體" w:hAnsi="標楷體" w:cs="標楷體" w:hint="eastAsia"/>
                <w:kern w:val="2"/>
                <w:sz w:val="22"/>
                <w:szCs w:val="22"/>
              </w:rPr>
              <w:t>科E1 了解平日常見科技產品的用途與運作方式。</w:t>
            </w:r>
          </w:p>
        </w:tc>
        <w:tc>
          <w:tcPr>
            <w:tcW w:w="1764" w:type="dxa"/>
            <w:tcBorders>
              <w:top w:val="single" w:sz="8" w:space="0" w:color="000000"/>
              <w:left w:val="nil"/>
              <w:bottom w:val="single" w:sz="8" w:space="0" w:color="000000"/>
              <w:right w:val="single" w:sz="8" w:space="0" w:color="000000"/>
            </w:tcBorders>
          </w:tcPr>
          <w:p w14:paraId="4A144EC5"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081EB2F0"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1CC34CB9"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B631D24"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72DE85F3" w14:textId="7461AFF0" w:rsidR="00A874C6" w:rsidRPr="00500692" w:rsidRDefault="00A874C6" w:rsidP="00E67570">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35619998"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E83A686"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第二週</w:t>
            </w:r>
          </w:p>
          <w:p w14:paraId="05C1940D" w14:textId="2B983A0C"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2694" w:type="dxa"/>
            <w:tcBorders>
              <w:top w:val="single" w:sz="8" w:space="0" w:color="000000"/>
              <w:left w:val="single" w:sz="8" w:space="0" w:color="000000"/>
              <w:bottom w:val="single" w:sz="8" w:space="0" w:color="000000"/>
              <w:right w:val="single" w:sz="8" w:space="0" w:color="000000"/>
            </w:tcBorders>
          </w:tcPr>
          <w:p w14:paraId="7E319BE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5036FB81"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po-Ⅳ-2 能辨別適合科學探究或適合以科學方式尋求解決的問題（或假說），並能依據觀察、蒐集資料、閱讀、思考、討論等，提出適宜探究之問題。</w:t>
            </w:r>
          </w:p>
          <w:p w14:paraId="685B772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17F7E81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1C8FA60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4DE1350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pc-Ⅳ-1 能理解同學的探究過程和結果（或經簡化過的科學報告），提出合</w:t>
            </w:r>
            <w:r w:rsidRPr="005350C1">
              <w:rPr>
                <w:rFonts w:ascii="標楷體" w:eastAsia="標楷體" w:hAnsi="標楷體" w:cs="標楷體" w:hint="eastAsia"/>
                <w:kern w:val="2"/>
                <w:sz w:val="22"/>
                <w:szCs w:val="22"/>
              </w:rPr>
              <w:lastRenderedPageBreak/>
              <w:t>理而且具有根據的疑問或意見。並能對問題、探究方法、證據及發現，彼此間的符應情形，進行檢核並提出可能的改善方案。</w:t>
            </w:r>
          </w:p>
          <w:p w14:paraId="53BD441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14:paraId="1EEAC0D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2EF4A35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7A2B130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an-Ⅳ-1 察覺到科學的觀察、測量和方法是否具有正當性，是受到社會共同建構的標準所規範。</w:t>
            </w:r>
          </w:p>
          <w:p w14:paraId="6E596793" w14:textId="6185C5E3"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an-Ⅳ-3 體察到不同性別、背景、族群科學家們具有堅毅、嚴謹和講求邏</w:t>
            </w:r>
            <w:r w:rsidRPr="005350C1">
              <w:rPr>
                <w:rFonts w:ascii="標楷體" w:eastAsia="標楷體" w:hAnsi="標楷體" w:cs="標楷體" w:hint="eastAsia"/>
                <w:kern w:val="2"/>
                <w:sz w:val="22"/>
                <w:szCs w:val="22"/>
              </w:rPr>
              <w:lastRenderedPageBreak/>
              <w:t>輯的特質，也具有好奇心、求知慾和想像力。</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E75CB9" w14:textId="4323ABA0"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Eb-Ⅳ-8 距離、時間及方向等概念可用來描述物體的運動。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8161B4C" w14:textId="77777777" w:rsidR="005C14FA"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1．3速率與速度</w:t>
            </w:r>
          </w:p>
          <w:p w14:paraId="0DEB9903" w14:textId="08AEE1B9"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1．4加速度與等加速度運動</w:t>
            </w:r>
          </w:p>
          <w:p w14:paraId="0BC30F46" w14:textId="77777777" w:rsidR="005C14FA" w:rsidRPr="005C14FA" w:rsidRDefault="005C14FA" w:rsidP="00EF228E">
            <w:pPr>
              <w:snapToGrid w:val="0"/>
              <w:ind w:firstLine="0"/>
              <w:rPr>
                <w:rFonts w:ascii="標楷體" w:eastAsia="標楷體" w:hAnsi="標楷體" w:hint="eastAsia"/>
                <w:color w:val="auto"/>
                <w:kern w:val="2"/>
                <w:sz w:val="22"/>
                <w:szCs w:val="22"/>
              </w:rPr>
            </w:pPr>
          </w:p>
          <w:p w14:paraId="3040784A" w14:textId="2F79BA63" w:rsidR="00A874C6" w:rsidRPr="005350C1" w:rsidRDefault="005C14FA" w:rsidP="00EF228E">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1</w:t>
            </w:r>
            <w:r w:rsidR="00A874C6" w:rsidRPr="005350C1">
              <w:rPr>
                <w:rFonts w:ascii="標楷體" w:eastAsia="標楷體" w:hAnsi="標楷體" w:cs="標楷體" w:hint="eastAsia"/>
                <w:color w:val="auto"/>
                <w:kern w:val="2"/>
                <w:sz w:val="22"/>
                <w:szCs w:val="22"/>
              </w:rPr>
              <w:t>.定義平均速度，並與平均速率做比較，必須特別指出</w:t>
            </w:r>
            <w:r w:rsidR="00A874C6" w:rsidRPr="005350C1">
              <w:rPr>
                <w:rFonts w:ascii="標楷體" w:eastAsia="標楷體" w:hAnsi="標楷體" w:cs="標楷體" w:hint="eastAsia"/>
                <w:color w:val="auto"/>
                <w:kern w:val="2"/>
                <w:sz w:val="22"/>
                <w:szCs w:val="22"/>
              </w:rPr>
              <w:lastRenderedPageBreak/>
              <w:t>平均速度與平均速率的差異。</w:t>
            </w:r>
          </w:p>
          <w:p w14:paraId="34538833" w14:textId="78CEE7E3"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.建立學生對速度與時間關係圖的概念，讓學生了解如何從x-t圖轉換成v-t圖。</w:t>
            </w:r>
          </w:p>
          <w:p w14:paraId="039CD3CA" w14:textId="69474B13"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.利用等速度運動說明v-t圖內線段與t軸圍成的面積等於物體運動的位移大小。</w:t>
            </w:r>
          </w:p>
          <w:p w14:paraId="327595E5" w14:textId="0681E21A"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.引導學生了解如何從v-t圖判斷位移正、負值，並可由結果說明速度方向與位移方向相同。</w:t>
            </w:r>
          </w:p>
          <w:p w14:paraId="11C37927" w14:textId="17343F7C"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說明紙帶上打點痕跡位置的分布所代表的意義。</w:t>
            </w:r>
          </w:p>
          <w:p w14:paraId="130B8FEF" w14:textId="6CCEC54E"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.利用平均加速度定義，解說加速度單位的由來，以使學生了解加速度單位即為速度單位除以時間單位，即「m/s</w:t>
            </w:r>
            <w:r w:rsidR="00A874C6" w:rsidRPr="005350C1">
              <w:rPr>
                <w:rFonts w:ascii="標楷體" w:eastAsia="標楷體" w:hAnsi="標楷體" w:cs="標楷體" w:hint="eastAsia"/>
                <w:kern w:val="2"/>
                <w:sz w:val="22"/>
                <w:szCs w:val="22"/>
                <w:vertAlign w:val="superscript"/>
              </w:rPr>
              <w:t>2</w:t>
            </w:r>
            <w:r w:rsidR="00A874C6" w:rsidRPr="005350C1">
              <w:rPr>
                <w:rFonts w:ascii="標楷體" w:eastAsia="標楷體" w:hAnsi="標楷體" w:cs="標楷體" w:hint="eastAsia"/>
                <w:color w:val="auto"/>
                <w:kern w:val="2"/>
                <w:sz w:val="22"/>
                <w:szCs w:val="22"/>
              </w:rPr>
              <w:t>」。</w:t>
            </w:r>
          </w:p>
          <w:p w14:paraId="5C0DC11E" w14:textId="2D98C1BE"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.讓學生學會利用速度與時間關係圖判斷平均加速度的大小，並能了解等加速度運動在速度與時間關係圖中的特性。</w:t>
            </w:r>
          </w:p>
          <w:p w14:paraId="16B69031" w14:textId="0035D61E" w:rsidR="00A874C6" w:rsidRPr="005350C1" w:rsidRDefault="005C14FA"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.建立學生加速度與時間關係圖的概念，了解等加速度運動在a-t圖中的的特性。</w:t>
            </w:r>
          </w:p>
          <w:p w14:paraId="74C657AD" w14:textId="18000D18" w:rsidR="005C14FA" w:rsidRPr="005350C1" w:rsidRDefault="005C14FA" w:rsidP="005C14FA">
            <w:pPr>
              <w:snapToGrid w:val="0"/>
              <w:ind w:firstLine="0"/>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.以伽利略與波以耳的實驗結果，說明輕重不同的物體從同一高度釋放，在不受空</w:t>
            </w:r>
            <w:r w:rsidR="00A874C6" w:rsidRPr="005350C1">
              <w:rPr>
                <w:rFonts w:ascii="標楷體" w:eastAsia="標楷體" w:hAnsi="標楷體" w:cs="標楷體" w:hint="eastAsia"/>
                <w:color w:val="auto"/>
                <w:kern w:val="2"/>
                <w:sz w:val="22"/>
                <w:szCs w:val="22"/>
              </w:rPr>
              <w:lastRenderedPageBreak/>
              <w:t>氣阻力影響的情況下，會同時落地。</w:t>
            </w:r>
          </w:p>
          <w:p w14:paraId="24DD1BD2" w14:textId="134876B6" w:rsidR="00A874C6" w:rsidRPr="005350C1" w:rsidRDefault="00A874C6" w:rsidP="00EF228E">
            <w:pPr>
              <w:rPr>
                <w:rFonts w:ascii="標楷體" w:eastAsia="標楷體" w:hAnsi="標楷體" w:cs="標楷體"/>
                <w:color w:val="FF0000"/>
                <w:sz w:val="22"/>
                <w:szCs w:val="22"/>
              </w:rPr>
            </w:pP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810F72" w14:textId="17C5B69B"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5CD1E4F"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291076C5"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5F3A5F2E" w14:textId="77A934A3"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1F192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1.教師考評</w:t>
            </w:r>
          </w:p>
          <w:p w14:paraId="23140C5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53299BA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7E4524C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4.操作</w:t>
            </w:r>
          </w:p>
          <w:p w14:paraId="3DA1526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5.實驗報告</w:t>
            </w:r>
          </w:p>
          <w:p w14:paraId="5D624E96" w14:textId="70E2ADA7"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6.紙筆測驗</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9B821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1F6DB965" w14:textId="70DB18AD"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科E1 了解平日常見科技產品的用途與運作方式。</w:t>
            </w:r>
          </w:p>
        </w:tc>
        <w:tc>
          <w:tcPr>
            <w:tcW w:w="1764" w:type="dxa"/>
            <w:tcBorders>
              <w:top w:val="single" w:sz="8" w:space="0" w:color="000000"/>
              <w:left w:val="nil"/>
              <w:bottom w:val="single" w:sz="8" w:space="0" w:color="000000"/>
              <w:right w:val="single" w:sz="8" w:space="0" w:color="000000"/>
            </w:tcBorders>
          </w:tcPr>
          <w:p w14:paraId="03837C75"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664A46DB"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1.協同科目：</w:t>
            </w:r>
          </w:p>
          <w:p w14:paraId="4A8D1BCC"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22702B97"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320999E4" w14:textId="44450876" w:rsidR="00A874C6" w:rsidRPr="00500692" w:rsidRDefault="00A874C6" w:rsidP="00EF228E">
            <w:pPr>
              <w:adjustRightInd w:val="0"/>
              <w:snapToGrid w:val="0"/>
              <w:spacing w:line="0" w:lineRule="atLeast"/>
              <w:ind w:left="71" w:hanging="14"/>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476E5EE6"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69900C8"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第三週</w:t>
            </w:r>
          </w:p>
          <w:p w14:paraId="5D38093E" w14:textId="36BFBD71"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2694" w:type="dxa"/>
            <w:tcBorders>
              <w:top w:val="single" w:sz="8" w:space="0" w:color="000000"/>
              <w:left w:val="single" w:sz="8" w:space="0" w:color="000000"/>
              <w:bottom w:val="single" w:sz="8" w:space="0" w:color="000000"/>
              <w:right w:val="single" w:sz="8" w:space="0" w:color="000000"/>
            </w:tcBorders>
          </w:tcPr>
          <w:p w14:paraId="6D4F5A4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p w14:paraId="1848871B"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po-Ⅳ-2 能辨別適合科學探究或適合以科學方式尋求解決的問題（或假說），並能依據觀察、蒐集資料、閱讀、思考、討論等，提出適宜探究之問題。</w:t>
            </w:r>
          </w:p>
          <w:p w14:paraId="3173DAC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449C87B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4410452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3F3923A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an-Ⅳ-2 分辨科學知識的確定性和持久性，會因科學研究的時空背景不同而有所變化。</w:t>
            </w:r>
          </w:p>
          <w:p w14:paraId="0E18E87A"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an-Ⅳ-3 體察到不同性別、背景、族群科學家們具有堅毅、嚴謹和講求邏輯的特質，也具有好奇心、求知慾和想像力。</w:t>
            </w:r>
          </w:p>
          <w:p w14:paraId="6C9B5600"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1E3F3B5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7AD4E78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54C3EFBA"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w:t>
            </w:r>
            <w:r w:rsidRPr="005350C1">
              <w:rPr>
                <w:rFonts w:ascii="標楷體" w:eastAsia="標楷體" w:hAnsi="標楷體" w:cs="標楷體" w:hint="eastAsia"/>
                <w:kern w:val="2"/>
                <w:sz w:val="22"/>
                <w:szCs w:val="22"/>
              </w:rPr>
              <w:lastRenderedPageBreak/>
              <w:t>等方法，整理資訊或數據。</w:t>
            </w:r>
          </w:p>
          <w:p w14:paraId="49C783BD" w14:textId="7BD094CC"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261A439"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Eb-Ⅳ-10 物體不受力時，會保持原有的運動狀態。</w:t>
            </w:r>
          </w:p>
          <w:p w14:paraId="46E5D81A"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Eb-Ⅳ-11 物體做加速度運動時，必受力。以相同的力量作用相同的時間，則質量愈小的物體其受力後造成的速度改變愈大。</w:t>
            </w:r>
          </w:p>
          <w:p w14:paraId="0615B8F0" w14:textId="7AA03C87"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Eb-Ⅳ-12 物體的質量決定其慣性大小。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B905F5F" w14:textId="77777777" w:rsidR="001427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2‧1牛頓第一運動定律</w:t>
            </w:r>
          </w:p>
          <w:p w14:paraId="3A28CE8A" w14:textId="1177089E"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2．2牛頓第二運動定律</w:t>
            </w:r>
          </w:p>
          <w:p w14:paraId="6C954FF5" w14:textId="77777777" w:rsidR="001427C6" w:rsidRPr="001427C6" w:rsidRDefault="001427C6" w:rsidP="00EF228E">
            <w:pPr>
              <w:snapToGrid w:val="0"/>
              <w:ind w:firstLine="0"/>
              <w:rPr>
                <w:rFonts w:ascii="標楷體" w:eastAsia="標楷體" w:hAnsi="標楷體" w:hint="eastAsia"/>
                <w:color w:val="auto"/>
                <w:kern w:val="2"/>
                <w:sz w:val="22"/>
                <w:szCs w:val="22"/>
              </w:rPr>
            </w:pPr>
          </w:p>
          <w:p w14:paraId="68FD93FE" w14:textId="4B43C058" w:rsidR="00A874C6" w:rsidRPr="005350C1" w:rsidRDefault="001427C6"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w:t>
            </w:r>
            <w:r w:rsidR="00A874C6" w:rsidRPr="005350C1">
              <w:rPr>
                <w:rFonts w:ascii="標楷體" w:eastAsia="標楷體" w:hAnsi="標楷體" w:cs="標楷體" w:hint="eastAsia"/>
                <w:color w:val="auto"/>
                <w:kern w:val="2"/>
                <w:sz w:val="22"/>
                <w:szCs w:val="22"/>
              </w:rPr>
              <w:t>.以伽利略的實驗，引出慣性的概念。</w:t>
            </w:r>
          </w:p>
          <w:p w14:paraId="3C8E5D62" w14:textId="32BA7F93" w:rsidR="00A874C6" w:rsidRPr="005350C1" w:rsidRDefault="001427C6"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.以生活實例及探索活動結果，說明等速度運動的物體不受外力作用時，會保持原來的運動狀態。</w:t>
            </w:r>
          </w:p>
          <w:p w14:paraId="1CFD4DE9" w14:textId="44DAD4A2" w:rsidR="00A874C6" w:rsidRPr="005350C1" w:rsidRDefault="00822AE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.利用日常生活中推購物車的經驗，說明推力或拉力越大，車子的加速度就越大，且速度變化的方向和外力一致。</w:t>
            </w:r>
          </w:p>
          <w:p w14:paraId="473B5306" w14:textId="451D684F" w:rsidR="00A874C6" w:rsidRPr="005350C1" w:rsidRDefault="00822AE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.說明在國際單位制中，力的單位是牛頓，以及1牛頓的力代表的意義。</w:t>
            </w:r>
          </w:p>
          <w:p w14:paraId="49ECF315" w14:textId="2EDBBA86" w:rsidR="00A874C6" w:rsidRPr="005350C1" w:rsidRDefault="00822AE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.說明重力的定義，並解釋不同地點的重力加速度會有差異，故物體受到的重力也不同。</w:t>
            </w:r>
          </w:p>
          <w:p w14:paraId="223647AB" w14:textId="1DE9D20A" w:rsidR="00A874C6" w:rsidRPr="005350C1" w:rsidRDefault="00822AE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.進行探索活動，探討自由落體運動與物體所受重力。</w:t>
            </w:r>
          </w:p>
          <w:p w14:paraId="0A648969" w14:textId="57667757" w:rsidR="00A874C6" w:rsidRPr="00822AE0" w:rsidRDefault="00822AE0" w:rsidP="00822AE0">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.利用安全氣囊、救生氣墊的例子，說明延長物體由原速度到靜止的時間，可降低受到的衝擊力。</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DF839CA" w14:textId="1A0B9493"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1553F96"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2E752666"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46CDE083" w14:textId="5F4EE6C7"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D01F99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1.教師考評</w:t>
            </w:r>
          </w:p>
          <w:p w14:paraId="1FD00ED6"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0BD5F57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2A35D7C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4.紙筆測驗</w:t>
            </w:r>
          </w:p>
          <w:p w14:paraId="632ACB2B" w14:textId="6EA2C992"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5.操作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D95A6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【安全教育】</w:t>
            </w:r>
          </w:p>
          <w:p w14:paraId="796EE66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安J9 遵守環境設施設備的安全守則。</w:t>
            </w:r>
          </w:p>
          <w:p w14:paraId="7BC118B1" w14:textId="0C1D9DDA" w:rsidR="00A874C6" w:rsidRPr="005350C1" w:rsidRDefault="00A874C6" w:rsidP="00EF228E">
            <w:pPr>
              <w:ind w:left="-22" w:hanging="7"/>
              <w:rPr>
                <w:rFonts w:ascii="標楷體" w:eastAsia="標楷體" w:hAnsi="標楷體" w:cs="標楷體"/>
                <w:color w:val="FF0000"/>
                <w:sz w:val="22"/>
                <w:szCs w:val="22"/>
              </w:rPr>
            </w:pPr>
          </w:p>
        </w:tc>
        <w:tc>
          <w:tcPr>
            <w:tcW w:w="1764" w:type="dxa"/>
            <w:tcBorders>
              <w:top w:val="single" w:sz="8" w:space="0" w:color="000000"/>
              <w:left w:val="nil"/>
              <w:bottom w:val="single" w:sz="8" w:space="0" w:color="000000"/>
              <w:right w:val="single" w:sz="8" w:space="0" w:color="000000"/>
            </w:tcBorders>
          </w:tcPr>
          <w:p w14:paraId="7C05F17C"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0B0E2985"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395B9661"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9A4D086"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00E0B437" w14:textId="12E04A86" w:rsidR="00A874C6" w:rsidRPr="00500692" w:rsidRDefault="00A874C6" w:rsidP="00EF228E">
            <w:pPr>
              <w:adjustRightInd w:val="0"/>
              <w:snapToGrid w:val="0"/>
              <w:spacing w:line="0" w:lineRule="atLeast"/>
              <w:ind w:left="71" w:firstLine="0"/>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43A81790"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0D8042D"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第四週</w:t>
            </w:r>
          </w:p>
          <w:p w14:paraId="2A252F7B"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3280306D" w14:textId="6F9B4258" w:rsidR="00A874C6" w:rsidRPr="00313E21" w:rsidRDefault="00A874C6" w:rsidP="00EF228E">
            <w:pPr>
              <w:jc w:val="cente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2694" w:type="dxa"/>
            <w:tcBorders>
              <w:top w:val="single" w:sz="8" w:space="0" w:color="000000"/>
              <w:left w:val="single" w:sz="8" w:space="0" w:color="000000"/>
              <w:bottom w:val="single" w:sz="8" w:space="0" w:color="000000"/>
              <w:right w:val="single" w:sz="8" w:space="0" w:color="000000"/>
            </w:tcBorders>
          </w:tcPr>
          <w:p w14:paraId="53F05BF9"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470530D4"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p w14:paraId="2D2F18E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能辨明多個自變項、應變項並計劃適當次數的測試、預測活動的可能結果。在教師或教科書的指導或說明下，能了解探究的計畫，並進而能根</w:t>
            </w:r>
            <w:r w:rsidRPr="005350C1">
              <w:rPr>
                <w:rFonts w:ascii="標楷體" w:eastAsia="標楷體" w:hAnsi="標楷體" w:cs="標楷體" w:hint="eastAsia"/>
                <w:kern w:val="2"/>
                <w:sz w:val="22"/>
                <w:szCs w:val="22"/>
              </w:rPr>
              <w:lastRenderedPageBreak/>
              <w:t>據問題特性、資源（例如：設備、時間）等因素，規劃具有可信度（例如：多次測量等）的探究活動。</w:t>
            </w:r>
          </w:p>
          <w:p w14:paraId="02DAE7E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22FF532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3826990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7ACE94A5" w14:textId="3BCA5EF1"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an-Ⅳ-2 分辨科學知識的確定性和持久性會因科學研究的時空背景不同而有所變化。</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91FCC4"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Eb-Ⅳ-13 對於每一作用力都有一個大小相等、方向相反的反作用力。</w:t>
            </w:r>
          </w:p>
          <w:p w14:paraId="539AAC51"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Eb-Ⅳ-9 圓周運動是一種加速度運動。</w:t>
            </w:r>
          </w:p>
          <w:p w14:paraId="6FD17358"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Kb</w:t>
            </w:r>
            <w:proofErr w:type="spellEnd"/>
            <w:r w:rsidRPr="005350C1">
              <w:rPr>
                <w:rFonts w:ascii="標楷體" w:eastAsia="標楷體" w:hAnsi="標楷體" w:cs="標楷體" w:hint="eastAsia"/>
                <w:kern w:val="2"/>
                <w:sz w:val="22"/>
                <w:szCs w:val="22"/>
              </w:rPr>
              <w:t>-Ⅳ-1 物體在地球或月球等星體上因為星體的引力作用而具有重量；物體之質量與其重量是不同的物理量。</w:t>
            </w:r>
          </w:p>
          <w:p w14:paraId="62296FFB" w14:textId="5142E197"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lastRenderedPageBreak/>
              <w:t>Kb</w:t>
            </w:r>
            <w:proofErr w:type="spellEnd"/>
            <w:r w:rsidRPr="005350C1">
              <w:rPr>
                <w:rFonts w:ascii="標楷體" w:eastAsia="標楷體" w:hAnsi="標楷體" w:cs="標楷體" w:hint="eastAsia"/>
                <w:kern w:val="2"/>
                <w:sz w:val="22"/>
                <w:szCs w:val="22"/>
              </w:rPr>
              <w:t>-Ⅳ-2 帶質量的兩物體之間有重力，例如：萬有引力，此力大小與兩物體各自的質量成正比、與物體間距離的平方成反比。</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3DE55A" w14:textId="77777777" w:rsidR="00C70E8C"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2．3牛頓第三運動定律</w:t>
            </w:r>
          </w:p>
          <w:p w14:paraId="4A83D9C8" w14:textId="27B581B6"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2．4圓周運動與萬有引力</w:t>
            </w:r>
          </w:p>
          <w:p w14:paraId="1E67BEC1" w14:textId="77777777" w:rsidR="00C70E8C" w:rsidRDefault="00C70E8C" w:rsidP="00EF228E">
            <w:pPr>
              <w:snapToGrid w:val="0"/>
              <w:ind w:firstLine="0"/>
              <w:rPr>
                <w:rFonts w:ascii="標楷體" w:eastAsia="標楷體" w:hAnsi="標楷體" w:cs="標楷體"/>
                <w:color w:val="auto"/>
                <w:kern w:val="2"/>
                <w:sz w:val="22"/>
                <w:szCs w:val="22"/>
              </w:rPr>
            </w:pPr>
          </w:p>
          <w:p w14:paraId="3F469EF4" w14:textId="2227689D"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1.提問學生日常活動</w:t>
            </w:r>
            <w:r w:rsidR="00C70E8C">
              <w:rPr>
                <w:rFonts w:ascii="標楷體" w:eastAsia="標楷體" w:hAnsi="標楷體" w:cs="標楷體" w:hint="eastAsia"/>
                <w:color w:val="auto"/>
                <w:kern w:val="2"/>
                <w:sz w:val="22"/>
                <w:szCs w:val="22"/>
              </w:rPr>
              <w:t>的相關經驗</w:t>
            </w:r>
            <w:r w:rsidRPr="005350C1">
              <w:rPr>
                <w:rFonts w:ascii="標楷體" w:eastAsia="標楷體" w:hAnsi="標楷體" w:cs="標楷體" w:hint="eastAsia"/>
                <w:color w:val="auto"/>
                <w:kern w:val="2"/>
                <w:sz w:val="22"/>
                <w:szCs w:val="22"/>
              </w:rPr>
              <w:t>（例如游泳蹬牆出發），讓學生知道反作用力和作用力的關係。</w:t>
            </w:r>
          </w:p>
          <w:p w14:paraId="134CD38E"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2.藉由探索活動的操作與觀察，請學生思考作用力與反作用力之間的關係。</w:t>
            </w:r>
          </w:p>
          <w:p w14:paraId="055CAB0F"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3.以溜冰的兩人互推為例，說明兩人受到的力分別為作用力和反作用力，且大小相等、方向相反。</w:t>
            </w:r>
          </w:p>
          <w:p w14:paraId="5A273E51" w14:textId="6BC710E0"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.說明牛頓第三運動定律在生活中的實例和應用。</w:t>
            </w:r>
          </w:p>
          <w:p w14:paraId="2E8E7E3F" w14:textId="69CC26A7"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lastRenderedPageBreak/>
              <w:t>5</w:t>
            </w:r>
            <w:r w:rsidR="00A874C6" w:rsidRPr="005350C1">
              <w:rPr>
                <w:rFonts w:ascii="標楷體" w:eastAsia="標楷體" w:hAnsi="標楷體" w:cs="標楷體" w:hint="eastAsia"/>
                <w:color w:val="auto"/>
                <w:kern w:val="2"/>
                <w:sz w:val="22"/>
                <w:szCs w:val="22"/>
              </w:rPr>
              <w:t>.請學生思考如何用牛頓第三運動定律來解釋火箭升空。</w:t>
            </w:r>
          </w:p>
          <w:p w14:paraId="1995EE58" w14:textId="55777AFE"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引導學生發想生活中的經驗（例如洗衣機的脫水槽如何達到脫水效果？水滴的甩出方向？腳踏車後輪若沒擋泥板，騎在泥濘的路上時後輪捲起的泥巴方向？下雨天旋轉雨傘，不同位置的傘骨末端雨滴的甩出方向？）來連結鏈球的有效拋出位置，進而認識圓周運動。</w:t>
            </w:r>
          </w:p>
          <w:p w14:paraId="27E5777F" w14:textId="6143F52C"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.讓學生用細繩綁一小球，使其做圓周運動，並了解小球會受到細繩拉力的作用。</w:t>
            </w:r>
          </w:p>
          <w:p w14:paraId="2925FF3B" w14:textId="29FC91CA"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.說明當物體做圓周運動時，其運動（速度）方向不斷改變，故物體是在做加速度運動。</w:t>
            </w:r>
          </w:p>
          <w:p w14:paraId="31BD47D6" w14:textId="7D1EFF1A"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.和學生說明圓周運動會受到一向心力，且向心的方向會產生一個向心加速度。</w:t>
            </w:r>
          </w:p>
          <w:p w14:paraId="6744BBFC" w14:textId="125E18EB"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10</w:t>
            </w:r>
            <w:r w:rsidR="00A874C6" w:rsidRPr="005350C1">
              <w:rPr>
                <w:rFonts w:ascii="標楷體" w:eastAsia="標楷體" w:hAnsi="標楷體" w:cs="標楷體" w:hint="eastAsia"/>
                <w:color w:val="auto"/>
                <w:kern w:val="2"/>
                <w:sz w:val="22"/>
                <w:szCs w:val="22"/>
              </w:rPr>
              <w:t>.說明萬有引力定律的內容，並了解兩物體間的萬有引力互為作用力與反作用力。</w:t>
            </w:r>
          </w:p>
          <w:p w14:paraId="52EC8F4F" w14:textId="533D3C73"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11</w:t>
            </w:r>
            <w:r w:rsidR="00A874C6" w:rsidRPr="005350C1">
              <w:rPr>
                <w:rFonts w:ascii="標楷體" w:eastAsia="標楷體" w:hAnsi="標楷體" w:cs="標楷體" w:hint="eastAsia"/>
                <w:color w:val="auto"/>
                <w:kern w:val="2"/>
                <w:sz w:val="22"/>
                <w:szCs w:val="22"/>
              </w:rPr>
              <w:t>.說明地球上物體受到的萬有引力稱為物體的重量，且</w:t>
            </w:r>
            <w:r w:rsidR="00A874C6" w:rsidRPr="005350C1">
              <w:rPr>
                <w:rFonts w:ascii="標楷體" w:eastAsia="標楷體" w:hAnsi="標楷體" w:cs="標楷體" w:hint="eastAsia"/>
                <w:color w:val="auto"/>
                <w:kern w:val="2"/>
                <w:sz w:val="22"/>
                <w:szCs w:val="22"/>
              </w:rPr>
              <w:lastRenderedPageBreak/>
              <w:t>在同一地點，物體的質量越大，重量也越大。</w:t>
            </w:r>
          </w:p>
          <w:p w14:paraId="6AB9DBB4" w14:textId="2C199EBF" w:rsidR="00A874C6" w:rsidRPr="00C70E8C" w:rsidRDefault="00C70E8C" w:rsidP="00C70E8C">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12</w:t>
            </w:r>
            <w:r w:rsidR="00A874C6" w:rsidRPr="005350C1">
              <w:rPr>
                <w:rFonts w:ascii="標楷體" w:eastAsia="標楷體" w:hAnsi="標楷體" w:cs="標楷體" w:hint="eastAsia"/>
                <w:color w:val="auto"/>
                <w:kern w:val="2"/>
                <w:sz w:val="22"/>
                <w:szCs w:val="22"/>
              </w:rPr>
              <w:t>.說明質量和重量的差異，以及說明為何物體在月球上的重量比在地球小。</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2E7B54" w14:textId="6F50D201"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F61EA6E"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6A6B8CD9"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4D3E37C8" w14:textId="3B0749A8" w:rsidR="00A874C6" w:rsidRPr="00B5795E" w:rsidRDefault="0035741F" w:rsidP="0035741F">
            <w:pPr>
              <w:snapToGrid w:val="0"/>
              <w:ind w:firstLine="0"/>
              <w:jc w:val="left"/>
              <w:rPr>
                <w:rFonts w:ascii="標楷體" w:eastAsia="標楷體" w:hAnsi="標楷體" w:cs="標楷體" w:hint="eastAsia"/>
                <w:kern w:val="2"/>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E6080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1.教師考評</w:t>
            </w:r>
          </w:p>
          <w:p w14:paraId="6ACEFDC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21EBE56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71CCC6A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4.紙筆測驗</w:t>
            </w:r>
          </w:p>
          <w:p w14:paraId="57EF03B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5.專案報告</w:t>
            </w:r>
          </w:p>
          <w:p w14:paraId="66EECDA5" w14:textId="076F2D53"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6.操作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254128C" w14:textId="4D6D9E73" w:rsidR="00A874C6" w:rsidRPr="005350C1" w:rsidRDefault="00A874C6" w:rsidP="00EF228E">
            <w:pPr>
              <w:ind w:left="-22" w:hanging="7"/>
              <w:rPr>
                <w:rFonts w:ascii="標楷體" w:eastAsia="標楷體" w:hAnsi="標楷體" w:cs="標楷體"/>
                <w:color w:val="FF0000"/>
                <w:sz w:val="22"/>
                <w:szCs w:val="22"/>
              </w:rPr>
            </w:pPr>
          </w:p>
        </w:tc>
        <w:tc>
          <w:tcPr>
            <w:tcW w:w="1764" w:type="dxa"/>
            <w:tcBorders>
              <w:top w:val="single" w:sz="8" w:space="0" w:color="000000"/>
              <w:left w:val="nil"/>
              <w:bottom w:val="single" w:sz="8" w:space="0" w:color="000000"/>
              <w:right w:val="single" w:sz="8" w:space="0" w:color="000000"/>
            </w:tcBorders>
          </w:tcPr>
          <w:p w14:paraId="543B3F41"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7FF694D3"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31B8584A"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81FEF9E"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1E587C5F" w14:textId="4C3846FB"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64B5BED2"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88521DF"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第五週</w:t>
            </w:r>
          </w:p>
          <w:p w14:paraId="308D1A29" w14:textId="467122AE" w:rsidR="00A874C6" w:rsidRPr="00313E21" w:rsidRDefault="00A874C6" w:rsidP="00EF228E">
            <w:pP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2694" w:type="dxa"/>
            <w:tcBorders>
              <w:top w:val="single" w:sz="8" w:space="0" w:color="000000"/>
              <w:left w:val="single" w:sz="8" w:space="0" w:color="000000"/>
              <w:bottom w:val="single" w:sz="8" w:space="0" w:color="000000"/>
              <w:right w:val="single" w:sz="8" w:space="0" w:color="000000"/>
            </w:tcBorders>
          </w:tcPr>
          <w:p w14:paraId="7399208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5481809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072EAE1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24DA948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an-Ⅳ-1 察覺到科學的觀察、測量和方法是否具有正當性，是受到社會共同建構的標準所規範。</w:t>
            </w:r>
          </w:p>
          <w:p w14:paraId="30316B0A" w14:textId="7080105F"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DB0CD0E"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Ba-Ⅳ-5 力可以作功，作功可以改變物體的能量。</w:t>
            </w:r>
          </w:p>
          <w:p w14:paraId="12B7693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Ba-Ⅳ-6 每單位時間對物體所做的功稱為功率。</w:t>
            </w:r>
          </w:p>
          <w:p w14:paraId="214CB96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Ba-Ⅳ-1 能量有不同形式，例如：動能、熱能、光能、電能、化學能等，而且彼此之間可以轉換。孤立系統的總能量會維持定值。</w:t>
            </w:r>
          </w:p>
          <w:p w14:paraId="17725EE5"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Ba-Ⅳ-2 光合作用是將光能轉換成化學能；呼吸作用是將化學能轉換成熱能。</w:t>
            </w:r>
          </w:p>
          <w:p w14:paraId="19AF37EF"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Ba-Ⅳ-7 物體的動能與位能之和稱為力學能，動能與位能可以互換。</w:t>
            </w:r>
          </w:p>
          <w:p w14:paraId="72E437CB" w14:textId="72017CE6"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t>INa</w:t>
            </w:r>
            <w:proofErr w:type="spellEnd"/>
            <w:r w:rsidRPr="005350C1">
              <w:rPr>
                <w:rFonts w:ascii="標楷體" w:eastAsia="標楷體" w:hAnsi="標楷體" w:cs="標楷體" w:hint="eastAsia"/>
                <w:kern w:val="2"/>
                <w:sz w:val="22"/>
                <w:szCs w:val="22"/>
              </w:rPr>
              <w:t>-Ⅳ-1 能量有多種不同的形式。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5F010DF" w14:textId="77777777" w:rsidR="00C70E8C"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3．1功與功率</w:t>
            </w:r>
          </w:p>
          <w:p w14:paraId="26A31CFB" w14:textId="096FED52"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3．2動能、位能與能量守恆</w:t>
            </w:r>
          </w:p>
          <w:p w14:paraId="4CB47423" w14:textId="77777777" w:rsidR="00C70E8C" w:rsidRPr="00C70E8C" w:rsidRDefault="00C70E8C" w:rsidP="00EF228E">
            <w:pPr>
              <w:snapToGrid w:val="0"/>
              <w:ind w:firstLine="0"/>
              <w:rPr>
                <w:rFonts w:ascii="標楷體" w:eastAsia="標楷體" w:hAnsi="標楷體" w:hint="eastAsia"/>
                <w:color w:val="auto"/>
                <w:kern w:val="2"/>
                <w:sz w:val="22"/>
                <w:szCs w:val="22"/>
              </w:rPr>
            </w:pPr>
          </w:p>
          <w:p w14:paraId="0F619EB1" w14:textId="7C5583BE"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w:t>
            </w:r>
            <w:r w:rsidR="00A874C6" w:rsidRPr="005350C1">
              <w:rPr>
                <w:rFonts w:ascii="標楷體" w:eastAsia="標楷體" w:hAnsi="標楷體" w:cs="標楷體" w:hint="eastAsia"/>
                <w:color w:val="auto"/>
                <w:kern w:val="2"/>
                <w:sz w:val="22"/>
                <w:szCs w:val="22"/>
              </w:rPr>
              <w:t>.講解力與位移的關係對「功」大小的影響。</w:t>
            </w:r>
          </w:p>
          <w:p w14:paraId="2F11B090" w14:textId="1F30D03C"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.以課本圖解說「作功為零」與「作功不為零」，再請同學舉出生活中的相關事例。</w:t>
            </w:r>
          </w:p>
          <w:p w14:paraId="54AF49FF" w14:textId="61446A8C"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.介紹功率的定義、公式與單位。</w:t>
            </w:r>
          </w:p>
          <w:p w14:paraId="761D43D1" w14:textId="76E7F466"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.講述動能與物體的質量成正比、與速率平方成正比，並以題目講解如何計算動能大小的變化。</w:t>
            </w:r>
          </w:p>
          <w:p w14:paraId="5EEB5539" w14:textId="368529CE"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.講述何謂重力位能。</w:t>
            </w:r>
          </w:p>
          <w:p w14:paraId="4EFAF562" w14:textId="46DD30EE"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.舉出生活中具有能量的物體作功實例與應用。</w:t>
            </w:r>
          </w:p>
          <w:p w14:paraId="0CA492E9" w14:textId="06B0E861"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.講解彈性體的形變量越大，具有的彈性位能也越大。</w:t>
            </w:r>
          </w:p>
          <w:p w14:paraId="20A4B41C" w14:textId="3F9700C0"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.講解「功」與「能」可以互相轉換的概念。</w:t>
            </w:r>
          </w:p>
          <w:p w14:paraId="699E6A3D" w14:textId="304D9439"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lastRenderedPageBreak/>
              <w:t>9</w:t>
            </w:r>
            <w:r w:rsidR="00A874C6" w:rsidRPr="005350C1">
              <w:rPr>
                <w:rFonts w:ascii="標楷體" w:eastAsia="標楷體" w:hAnsi="標楷體" w:cs="標楷體" w:hint="eastAsia"/>
                <w:color w:val="auto"/>
                <w:kern w:val="2"/>
                <w:sz w:val="22"/>
                <w:szCs w:val="22"/>
              </w:rPr>
              <w:t>.講解何謂力學能與力學能守恆定律。</w:t>
            </w:r>
          </w:p>
          <w:p w14:paraId="7D5E9EB7" w14:textId="781DEBF4" w:rsidR="00A874C6" w:rsidRPr="005350C1" w:rsidRDefault="00C70E8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10</w:t>
            </w:r>
            <w:r w:rsidR="00A874C6" w:rsidRPr="005350C1">
              <w:rPr>
                <w:rFonts w:ascii="標楷體" w:eastAsia="標楷體" w:hAnsi="標楷體" w:cs="標楷體" w:hint="eastAsia"/>
                <w:color w:val="auto"/>
                <w:kern w:val="2"/>
                <w:sz w:val="22"/>
                <w:szCs w:val="22"/>
              </w:rPr>
              <w:t>.以單擺為例，解釋在擺動過程中，擺錘的動能與位能轉換情形。</w:t>
            </w:r>
          </w:p>
          <w:p w14:paraId="383D6CCB" w14:textId="3D235BBE" w:rsidR="00A874C6" w:rsidRPr="00C70E8C" w:rsidRDefault="00C70E8C" w:rsidP="00C70E8C">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11</w:t>
            </w:r>
            <w:r w:rsidR="00A874C6" w:rsidRPr="005350C1">
              <w:rPr>
                <w:rFonts w:ascii="標楷體" w:eastAsia="標楷體" w:hAnsi="標楷體" w:cs="標楷體" w:hint="eastAsia"/>
                <w:color w:val="auto"/>
                <w:kern w:val="2"/>
                <w:sz w:val="22"/>
                <w:szCs w:val="22"/>
              </w:rPr>
              <w:t>.講解能量守恆定律。</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837FF0" w14:textId="479F9CA5"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E29540E"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228A6984"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7ACFEC02" w14:textId="32FEAAEC"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519F3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1.教師評量</w:t>
            </w:r>
          </w:p>
          <w:p w14:paraId="2154E5E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5103C2B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1852392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4.紙筆測驗</w:t>
            </w:r>
          </w:p>
          <w:p w14:paraId="159DF00E" w14:textId="25686ADC"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5.操作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056C90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【能源教育】</w:t>
            </w:r>
          </w:p>
          <w:p w14:paraId="3C6A2965"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能J3 了解各式能源應用及創能、儲能與節能的原理。</w:t>
            </w:r>
          </w:p>
          <w:p w14:paraId="4FC2CF19"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能J4 了解各種能量形式的轉換。</w:t>
            </w:r>
          </w:p>
          <w:p w14:paraId="670F0F24" w14:textId="01647B5C" w:rsidR="00A874C6" w:rsidRPr="005350C1" w:rsidRDefault="00A874C6" w:rsidP="00EF228E">
            <w:pPr>
              <w:ind w:left="-22" w:hanging="7"/>
              <w:rPr>
                <w:rFonts w:ascii="標楷體" w:eastAsia="標楷體" w:hAnsi="標楷體" w:cs="標楷體"/>
                <w:color w:val="FF0000"/>
                <w:sz w:val="22"/>
                <w:szCs w:val="22"/>
              </w:rPr>
            </w:pPr>
          </w:p>
        </w:tc>
        <w:tc>
          <w:tcPr>
            <w:tcW w:w="1764" w:type="dxa"/>
            <w:tcBorders>
              <w:top w:val="single" w:sz="8" w:space="0" w:color="000000"/>
              <w:left w:val="nil"/>
              <w:bottom w:val="single" w:sz="8" w:space="0" w:color="000000"/>
              <w:right w:val="single" w:sz="8" w:space="0" w:color="000000"/>
            </w:tcBorders>
          </w:tcPr>
          <w:p w14:paraId="7DA011D3"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00D8BED2"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161D38D0"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7A1931B7"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47C4D1E9" w14:textId="339540FD"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7446A40B"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5FBAE6B"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第六週</w:t>
            </w:r>
          </w:p>
          <w:p w14:paraId="10FF13C6" w14:textId="535F3EC6"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2694" w:type="dxa"/>
            <w:tcBorders>
              <w:top w:val="single" w:sz="8" w:space="0" w:color="000000"/>
              <w:left w:val="single" w:sz="8" w:space="0" w:color="000000"/>
              <w:bottom w:val="single" w:sz="8" w:space="0" w:color="000000"/>
              <w:right w:val="single" w:sz="8" w:space="0" w:color="000000"/>
            </w:tcBorders>
          </w:tcPr>
          <w:p w14:paraId="52445219"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220E780E" w14:textId="77777777" w:rsidR="00A874C6" w:rsidRPr="005350C1" w:rsidRDefault="00A874C6" w:rsidP="00EF228E">
            <w:pPr>
              <w:snapToGrid w:val="0"/>
              <w:ind w:firstLine="0"/>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tc</w:t>
            </w:r>
            <w:proofErr w:type="spellEnd"/>
            <w:r w:rsidRPr="005350C1">
              <w:rPr>
                <w:rFonts w:ascii="標楷體" w:eastAsia="標楷體" w:hAnsi="標楷體" w:cs="標楷體" w:hint="eastAsia"/>
                <w:kern w:val="2"/>
                <w:sz w:val="22"/>
                <w:szCs w:val="22"/>
              </w:rPr>
              <w:t>-Ⅳ-1 能依據已知的自然科學知識與概念，對自己蒐集與分類的科學數據，抱持合理的懷疑態度，並對他人的資訊或報告，提出自己的看法或解釋。</w:t>
            </w:r>
          </w:p>
          <w:p w14:paraId="202064F0"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p w14:paraId="15CD195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w:t>
            </w:r>
            <w:r w:rsidRPr="005350C1">
              <w:rPr>
                <w:rFonts w:ascii="標楷體" w:eastAsia="標楷體" w:hAnsi="標楷體" w:cs="標楷體" w:hint="eastAsia"/>
                <w:kern w:val="2"/>
                <w:sz w:val="22"/>
                <w:szCs w:val="22"/>
              </w:rPr>
              <w:lastRenderedPageBreak/>
              <w:t>能結果。在教師或教科書的指導或說明下，能了解探究的計畫，並進而能根據問題特性、資源（例 如設備、時間）等因素，規劃具有可信度（例如多次測量等）的探究活動。</w:t>
            </w:r>
          </w:p>
          <w:p w14:paraId="7851E36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788D436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24A6571E" w14:textId="5E608D2E"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ai-Ⅳ-1 動手實作解決問題或驗證自己想法，而獲得成就感。</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32E4D7"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Eb-Ⅳ-2 力矩會改變物體的轉動，槓桿是力矩的作用。</w:t>
            </w:r>
          </w:p>
          <w:p w14:paraId="1C68D89E" w14:textId="3C81F7EE"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Eb-Ⅳ-3 平衡的物體所受合力為零且合力矩為零。</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A29E782"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3．3槓桿原理與靜力平衡</w:t>
            </w:r>
          </w:p>
          <w:p w14:paraId="2F48972B" w14:textId="77777777" w:rsidR="00B5795E" w:rsidRPr="005350C1" w:rsidRDefault="00B5795E" w:rsidP="00EF228E">
            <w:pPr>
              <w:snapToGrid w:val="0"/>
              <w:ind w:firstLine="0"/>
              <w:rPr>
                <w:rFonts w:ascii="標楷體" w:eastAsia="標楷體" w:hAnsi="標楷體" w:hint="eastAsia"/>
                <w:color w:val="auto"/>
                <w:kern w:val="2"/>
                <w:sz w:val="22"/>
                <w:szCs w:val="22"/>
              </w:rPr>
            </w:pPr>
          </w:p>
          <w:p w14:paraId="64A363E1" w14:textId="0EDC1AED"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1.利用調整襪子位置及各款式要左右各吊一隻來調整成水平狀態的情境，引入槓桿平衡的概念。</w:t>
            </w:r>
          </w:p>
          <w:p w14:paraId="6B3BA007" w14:textId="5DDFECAD"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2.讓學生了解施力的大小、作用點和方向，都會影響槓桿轉動的效果。</w:t>
            </w:r>
          </w:p>
          <w:p w14:paraId="69771EF5"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3.說明力的作用點和方向，對物體轉動效果的影響，可由力臂來決定。</w:t>
            </w:r>
          </w:p>
          <w:p w14:paraId="7B5775D3" w14:textId="5819F8A7" w:rsidR="00A874C6" w:rsidRPr="005350C1" w:rsidRDefault="00B5795E"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.說明可將施力對物體的轉動效果稱為力矩，並描述力矩的定義及單位。</w:t>
            </w:r>
          </w:p>
          <w:p w14:paraId="655017E9" w14:textId="7B6FB8ED" w:rsidR="00A874C6" w:rsidRPr="005350C1" w:rsidRDefault="00B5795E"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.說明力矩有順時鐘方向和逆時鐘方向轉動兩種，並提問學生各力矩的方向。</w:t>
            </w:r>
          </w:p>
          <w:p w14:paraId="4CB23403" w14:textId="652D3BF0" w:rsidR="00A874C6" w:rsidRPr="005350C1" w:rsidRDefault="00B5795E"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.說明如何計算數個力作用在同一物體時的合力矩。</w:t>
            </w:r>
          </w:p>
          <w:p w14:paraId="6B824648" w14:textId="486A5464" w:rsidR="00A874C6" w:rsidRPr="005350C1" w:rsidRDefault="00B5795E"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lastRenderedPageBreak/>
              <w:t>7</w:t>
            </w:r>
            <w:r w:rsidR="00A874C6" w:rsidRPr="005350C1">
              <w:rPr>
                <w:rFonts w:ascii="標楷體" w:eastAsia="標楷體" w:hAnsi="標楷體" w:cs="標楷體" w:hint="eastAsia"/>
                <w:color w:val="auto"/>
                <w:kern w:val="2"/>
                <w:sz w:val="22"/>
                <w:szCs w:val="22"/>
              </w:rPr>
              <w:t>.說明生活中有許多工具是利用槓桿原理，可讓我們工作較便利。</w:t>
            </w:r>
          </w:p>
          <w:p w14:paraId="3C013FC5" w14:textId="1EBBA68D" w:rsidR="00A874C6" w:rsidRPr="005350C1" w:rsidRDefault="00B5795E"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.利用蹺蹺板平衡時，所受各力之力圖分析，說明靜力平衡的條件。</w:t>
            </w:r>
          </w:p>
          <w:p w14:paraId="0A1F9B71" w14:textId="05114D8F" w:rsidR="00A874C6" w:rsidRPr="005350C1" w:rsidRDefault="00B5795E"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.利用靜力平衡的條件，解釋等臂天平的使用原理。</w:t>
            </w:r>
          </w:p>
          <w:p w14:paraId="7D4ADA25" w14:textId="1A402066" w:rsidR="00A874C6" w:rsidRPr="005350C1" w:rsidRDefault="00A874C6" w:rsidP="00EF228E">
            <w:pPr>
              <w:rPr>
                <w:rFonts w:ascii="標楷體" w:eastAsia="標楷體" w:hAnsi="標楷體" w:cs="標楷體"/>
                <w:color w:val="FF0000"/>
                <w:sz w:val="22"/>
                <w:szCs w:val="22"/>
              </w:rPr>
            </w:pP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B9FB8D9" w14:textId="4EE065D1"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2C5A1F0"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72E22A35"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79833CF6" w14:textId="697A3208"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1313A4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1.教師評量</w:t>
            </w:r>
          </w:p>
          <w:p w14:paraId="48950F8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1980A8A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77D39C0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4.紙筆測驗</w:t>
            </w:r>
          </w:p>
          <w:p w14:paraId="3AC6AB4B" w14:textId="0C15DF0A"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5.操作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C5BBBB6"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363CFAB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科E1 了解平日常見科技產品的用途與運作方式。</w:t>
            </w:r>
          </w:p>
          <w:p w14:paraId="4CAEF21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【資訊教育】</w:t>
            </w:r>
          </w:p>
          <w:p w14:paraId="72A634E2" w14:textId="6E8A2928"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資E10 了解資訊科技於日常生活之重要性。</w:t>
            </w:r>
          </w:p>
        </w:tc>
        <w:tc>
          <w:tcPr>
            <w:tcW w:w="1764" w:type="dxa"/>
            <w:tcBorders>
              <w:top w:val="single" w:sz="8" w:space="0" w:color="000000"/>
              <w:left w:val="nil"/>
              <w:bottom w:val="single" w:sz="8" w:space="0" w:color="000000"/>
              <w:right w:val="single" w:sz="8" w:space="0" w:color="000000"/>
            </w:tcBorders>
          </w:tcPr>
          <w:p w14:paraId="1FCE0B29"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3E8ED74C"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08E64951"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5975F94"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6D47BDBB" w14:textId="1B3A5841"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7BA56657"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6EED90C"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第七週</w:t>
            </w:r>
          </w:p>
          <w:p w14:paraId="7409805E"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6A0B8E7B" w14:textId="2B8E7C47" w:rsidR="00A874C6" w:rsidRPr="00313E21" w:rsidRDefault="00A874C6" w:rsidP="00EF228E">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2694" w:type="dxa"/>
            <w:tcBorders>
              <w:top w:val="single" w:sz="8" w:space="0" w:color="000000"/>
              <w:left w:val="single" w:sz="8" w:space="0" w:color="000000"/>
              <w:bottom w:val="single" w:sz="8" w:space="0" w:color="000000"/>
              <w:right w:val="single" w:sz="8" w:space="0" w:color="000000"/>
            </w:tcBorders>
          </w:tcPr>
          <w:p w14:paraId="5539F97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w:t>
            </w:r>
            <w:r w:rsidRPr="005350C1">
              <w:rPr>
                <w:rFonts w:ascii="標楷體" w:eastAsia="標楷體" w:hAnsi="標楷體" w:cs="標楷體" w:hint="eastAsia"/>
                <w:kern w:val="2"/>
                <w:sz w:val="22"/>
                <w:szCs w:val="22"/>
              </w:rPr>
              <w:lastRenderedPageBreak/>
              <w:t>而運用習得的知識來解釋自己論點的正確性。</w:t>
            </w:r>
          </w:p>
          <w:p w14:paraId="2C23DEB0"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p w14:paraId="7722CFF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0D91224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5865EB09" w14:textId="13DBE445"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ah-Ⅳ-2 應用所學到的科學知識與科學探究方法，幫助自己做出最佳的決定。</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8F696C1" w14:textId="67EAF831"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Eb-Ⅳ-7 簡單機械，例如：槓桿、滑輪、輪軸、齒輪、斜面，通常具</w:t>
            </w:r>
            <w:r w:rsidRPr="005350C1">
              <w:rPr>
                <w:rFonts w:ascii="標楷體" w:eastAsia="標楷體" w:hAnsi="標楷體" w:cs="標楷體" w:hint="eastAsia"/>
                <w:kern w:val="2"/>
                <w:sz w:val="22"/>
                <w:szCs w:val="22"/>
              </w:rPr>
              <w:lastRenderedPageBreak/>
              <w:t>有省時、省力，或者是改變作用力方向等功能。</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E1C17C0" w14:textId="1D23587D" w:rsidR="00A874C6" w:rsidRDefault="00A874C6" w:rsidP="00E45E79">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3．4簡單機械</w:t>
            </w:r>
          </w:p>
          <w:p w14:paraId="746BE018" w14:textId="77777777" w:rsidR="00042DC1" w:rsidRPr="005350C1" w:rsidRDefault="00042DC1" w:rsidP="00EF228E">
            <w:pPr>
              <w:snapToGrid w:val="0"/>
              <w:ind w:firstLine="0"/>
              <w:rPr>
                <w:rFonts w:ascii="標楷體" w:eastAsia="標楷體" w:hAnsi="標楷體" w:hint="eastAsia"/>
                <w:color w:val="auto"/>
                <w:kern w:val="2"/>
                <w:sz w:val="22"/>
                <w:szCs w:val="22"/>
              </w:rPr>
            </w:pPr>
          </w:p>
          <w:p w14:paraId="16C81198" w14:textId="78F7FF8C"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1.應用槓桿原理解決日常生活問題，來引起學習動機。</w:t>
            </w:r>
          </w:p>
          <w:p w14:paraId="1457BCFA"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lastRenderedPageBreak/>
              <w:t>2.說明簡單機械大致可分為5種，且其中槓桿、滑輪和輪軸的工作原理可以利用槓桿原理來了解。請學生討論並提出生活中有哪些物品應用到簡單機械。</w:t>
            </w:r>
          </w:p>
          <w:p w14:paraId="04F9849C"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3.利用鋁罐拉環和裁縫剪刀，說明槓桿的支點在施力點與抗力點中間，可達到省力，也可達到縮短力臂的目的。</w:t>
            </w:r>
          </w:p>
          <w:p w14:paraId="6F458BA9" w14:textId="6F12A998"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.利用麵包夾，說明槓桿的施力點在支點與抗力點中間，可以達到縮短力臂的目的，但較費力。</w:t>
            </w:r>
          </w:p>
          <w:p w14:paraId="1017264D" w14:textId="5934A703"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.利用實物請學生觀察輪軸的「輪」轉一圈，「軸」也轉一圈的現象。以力圖分析說明施力在輪上時能省力，施力在軸上時能縮短施力的作用距離。</w:t>
            </w:r>
          </w:p>
          <w:p w14:paraId="6325145D" w14:textId="6E842DE0"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.由教師舉出在日常生活中，使用定滑輪與動滑輪的實例。</w:t>
            </w:r>
          </w:p>
          <w:p w14:paraId="208B1D10" w14:textId="50F8F3EE"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.先說明如何正確使用定滑輪及改變施力方向是否會改變施力大小。</w:t>
            </w:r>
          </w:p>
          <w:p w14:paraId="131A94FA" w14:textId="5D30A37E"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.說明定滑輪雖不能省力，但卻可以改變施力方向；動</w:t>
            </w:r>
            <w:r w:rsidR="00A874C6" w:rsidRPr="005350C1">
              <w:rPr>
                <w:rFonts w:ascii="標楷體" w:eastAsia="標楷體" w:hAnsi="標楷體" w:cs="標楷體" w:hint="eastAsia"/>
                <w:color w:val="auto"/>
                <w:kern w:val="2"/>
                <w:sz w:val="22"/>
                <w:szCs w:val="22"/>
              </w:rPr>
              <w:lastRenderedPageBreak/>
              <w:t>滑輪雖能省力，但卻不可改變施力方向。</w:t>
            </w:r>
          </w:p>
          <w:p w14:paraId="7DC31C55" w14:textId="60555045"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.知道定滑輪與動滑輪的組合，可以達到省力與改變施力方向的目的。</w:t>
            </w:r>
          </w:p>
          <w:p w14:paraId="4122E8EE" w14:textId="649BA5C8"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10</w:t>
            </w:r>
            <w:r w:rsidR="00A874C6" w:rsidRPr="005350C1">
              <w:rPr>
                <w:rFonts w:ascii="標楷體" w:eastAsia="標楷體" w:hAnsi="標楷體" w:cs="標楷體" w:hint="eastAsia"/>
                <w:color w:val="auto"/>
                <w:kern w:val="2"/>
                <w:sz w:val="22"/>
                <w:szCs w:val="22"/>
              </w:rPr>
              <w:t>.講解斜面的工作原理，可利用功能轉換來分析。</w:t>
            </w:r>
          </w:p>
          <w:p w14:paraId="33731B74" w14:textId="7BEFF74B" w:rsidR="00A874C6" w:rsidRPr="005350C1" w:rsidRDefault="00932FD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11</w:t>
            </w:r>
            <w:r w:rsidR="00A874C6" w:rsidRPr="005350C1">
              <w:rPr>
                <w:rFonts w:ascii="標楷體" w:eastAsia="標楷體" w:hAnsi="標楷體" w:cs="標楷體" w:hint="eastAsia"/>
                <w:color w:val="auto"/>
                <w:kern w:val="2"/>
                <w:sz w:val="22"/>
                <w:szCs w:val="22"/>
              </w:rPr>
              <w:t>.說明螺旋是斜面的變形。說明如何利用螺距來判斷哪一種螺旋較省力。</w:t>
            </w:r>
          </w:p>
          <w:p w14:paraId="070245D4" w14:textId="54224C7F" w:rsidR="00A874C6" w:rsidRPr="00932FD5" w:rsidRDefault="00932FD5" w:rsidP="00932FD5">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12</w:t>
            </w:r>
            <w:r w:rsidR="00A874C6" w:rsidRPr="005350C1">
              <w:rPr>
                <w:rFonts w:ascii="標楷體" w:eastAsia="標楷體" w:hAnsi="標楷體" w:cs="標楷體" w:hint="eastAsia"/>
                <w:color w:val="auto"/>
                <w:kern w:val="2"/>
                <w:sz w:val="22"/>
                <w:szCs w:val="22"/>
              </w:rPr>
              <w:t>.利用前面所學的簡單機械，向學生說明任何簡單機械皆無法省功的原因。</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D3D9613" w14:textId="0BC29DF9"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04AD0FB"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3140175C"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3EB362B8" w14:textId="02CCE6AA"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E1C94B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1.教師評量</w:t>
            </w:r>
          </w:p>
          <w:p w14:paraId="69829C9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52BDC10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54A29BD5"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4.紙筆測驗</w:t>
            </w:r>
          </w:p>
          <w:p w14:paraId="02DF0497" w14:textId="7D410B00"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5.操作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CDE45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54BEB7A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科E1 了解平日常見科技產品的用途與運作方式。</w:t>
            </w:r>
          </w:p>
          <w:p w14:paraId="3397481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lastRenderedPageBreak/>
              <w:t>【能源教育】</w:t>
            </w:r>
          </w:p>
          <w:p w14:paraId="4DB4B74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能J3 了解各式能源應用及創能、儲能與節能的原理。</w:t>
            </w:r>
          </w:p>
          <w:p w14:paraId="28E8D9D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能J4 了解各種能量形式的轉換。</w:t>
            </w:r>
          </w:p>
          <w:p w14:paraId="07FAEBC6"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【資訊教育】</w:t>
            </w:r>
          </w:p>
          <w:p w14:paraId="40BFBCDE" w14:textId="4033C167"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資E10 了解資訊科技於日常生活之重要性。</w:t>
            </w:r>
          </w:p>
        </w:tc>
        <w:tc>
          <w:tcPr>
            <w:tcW w:w="1764" w:type="dxa"/>
            <w:tcBorders>
              <w:top w:val="single" w:sz="8" w:space="0" w:color="000000"/>
              <w:left w:val="nil"/>
              <w:bottom w:val="single" w:sz="8" w:space="0" w:color="000000"/>
              <w:right w:val="single" w:sz="8" w:space="0" w:color="000000"/>
            </w:tcBorders>
          </w:tcPr>
          <w:p w14:paraId="44A06028"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w:t>
            </w:r>
            <w:r>
              <w:rPr>
                <w:rFonts w:ascii="標楷體" w:eastAsia="標楷體" w:hAnsi="標楷體" w:cs="標楷體" w:hint="eastAsia"/>
                <w:kern w:val="2"/>
                <w:sz w:val="24"/>
                <w:szCs w:val="24"/>
              </w:rPr>
              <w:lastRenderedPageBreak/>
              <w:t>請授課鐘點費者)</w:t>
            </w:r>
          </w:p>
          <w:p w14:paraId="5795BBBE"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2650405E"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6FC20F8A"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16BD6A58" w14:textId="02DB2696"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5C563F68"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FEC0B9F"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第八</w:t>
            </w:r>
            <w:r>
              <w:rPr>
                <w:rFonts w:ascii="標楷體" w:eastAsia="標楷體" w:hAnsi="標楷體" w:cs="標楷體" w:hint="eastAsia"/>
                <w:color w:val="auto"/>
                <w:sz w:val="24"/>
                <w:szCs w:val="24"/>
              </w:rPr>
              <w:t>週</w:t>
            </w:r>
          </w:p>
          <w:p w14:paraId="6D86815D" w14:textId="77777777" w:rsidR="00A874C6"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1438C901" w14:textId="5C1DCC3D" w:rsidR="00A874C6" w:rsidRPr="00313E21" w:rsidRDefault="00A874C6" w:rsidP="00EF228E">
            <w:pPr>
              <w:jc w:val="center"/>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2694" w:type="dxa"/>
            <w:tcBorders>
              <w:top w:val="single" w:sz="8" w:space="0" w:color="000000"/>
              <w:left w:val="single" w:sz="8" w:space="0" w:color="000000"/>
              <w:bottom w:val="single" w:sz="8" w:space="0" w:color="000000"/>
              <w:right w:val="single" w:sz="8" w:space="0" w:color="000000"/>
            </w:tcBorders>
          </w:tcPr>
          <w:p w14:paraId="3C97057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08BA2C69"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69465AC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4B14C18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an-Ⅳ-2 分辨科學知識的確定性和持久性會因科學研究的時空背景不同而有所變化。</w:t>
            </w:r>
          </w:p>
          <w:p w14:paraId="6183EAFA" w14:textId="76515E50"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an-Ⅳ-3 體察到不同性別、背景、族群科學家們具有堅毅、嚴謹和講求邏輯的特質，也具有好奇心、求知慾和想像力。</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021DA8F"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Kc-Ⅳ-1 摩擦可以產生靜電，電荷有正負之別。</w:t>
            </w:r>
          </w:p>
          <w:p w14:paraId="6DCA6D1F"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Kc-Ⅳ-2 靜止帶電物體之間有靜電力，同號電荷會相斥，異號電荷則會相吸。</w:t>
            </w:r>
          </w:p>
          <w:p w14:paraId="1CDA5AD4" w14:textId="09C941EA"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Kc-Ⅳ-7 電池連接導體形成通路時，多數導體通過的電流與其兩端電壓差成正比，</w:t>
            </w:r>
            <w:r w:rsidRPr="005350C1">
              <w:rPr>
                <w:rFonts w:ascii="標楷體" w:eastAsia="標楷體" w:hAnsi="標楷體" w:cs="標楷體" w:hint="eastAsia"/>
                <w:kern w:val="2"/>
                <w:sz w:val="22"/>
                <w:szCs w:val="22"/>
              </w:rPr>
              <w:lastRenderedPageBreak/>
              <w:t>其比值即為電阻。</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0B2F1E5" w14:textId="77777777" w:rsidR="00FA380A"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4．1靜電現象</w:t>
            </w:r>
          </w:p>
          <w:p w14:paraId="56675A26" w14:textId="4F162C6B"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4．2電流</w:t>
            </w:r>
          </w:p>
          <w:p w14:paraId="0EE5ABC9" w14:textId="77777777" w:rsidR="00FA380A" w:rsidRPr="005350C1" w:rsidRDefault="00FA380A" w:rsidP="00EF228E">
            <w:pPr>
              <w:snapToGrid w:val="0"/>
              <w:ind w:firstLine="0"/>
              <w:rPr>
                <w:rFonts w:ascii="標楷體" w:eastAsia="標楷體" w:hAnsi="標楷體" w:hint="eastAsia"/>
                <w:color w:val="auto"/>
                <w:kern w:val="2"/>
                <w:sz w:val="22"/>
                <w:szCs w:val="22"/>
              </w:rPr>
            </w:pPr>
          </w:p>
          <w:p w14:paraId="55FA3F24" w14:textId="70067AE4"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1.提問：頭髮怎麼會越梳越亂？還有脫毛衣為什麼會有劈啪的聲音？</w:t>
            </w:r>
          </w:p>
          <w:p w14:paraId="7C553206"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2.進行摩擦起電的探索活動，讓學生從實際的操作過程中認識靜電現象，並觀察物體帶電之後可以互相吸引或排斥其他帶電體的情形。</w:t>
            </w:r>
          </w:p>
          <w:p w14:paraId="6B6D0A3C"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3.電荷電性會影響靜電力是屬於吸引力或是排斥力。</w:t>
            </w:r>
          </w:p>
          <w:p w14:paraId="512E9BF4"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4.利用同性電荷相互排斥、異性電荷相互吸引的靜電原理，說明當帶電體靠近一個</w:t>
            </w:r>
            <w:r w:rsidRPr="005350C1">
              <w:rPr>
                <w:rFonts w:ascii="標楷體" w:eastAsia="標楷體" w:hAnsi="標楷體" w:cs="標楷體" w:hint="eastAsia"/>
                <w:color w:val="auto"/>
                <w:kern w:val="2"/>
                <w:sz w:val="22"/>
                <w:szCs w:val="22"/>
              </w:rPr>
              <w:lastRenderedPageBreak/>
              <w:t>導體，能使導體內產生正、負電荷分離的靜電感應現象。</w:t>
            </w:r>
          </w:p>
          <w:p w14:paraId="0421B8BC"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5.說明當導體發生靜電感應時，靠近帶電體的一端產生與帶電體相反的異性電，遠離帶電體的一端產生與帶電體相同的同性電。</w:t>
            </w:r>
          </w:p>
          <w:p w14:paraId="1CB8B6A7"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6.說明感應起電的步驟為：(1)靜電感應；(2)接地；(3)移走接地；(4)移走帶電體。</w:t>
            </w:r>
          </w:p>
          <w:p w14:paraId="4414CF93" w14:textId="68621C0A" w:rsidR="00A874C6" w:rsidRPr="005350C1" w:rsidRDefault="00E45E79"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.提問：電流是什麼？</w:t>
            </w:r>
          </w:p>
          <w:p w14:paraId="6D6C228D" w14:textId="0D3FC507" w:rsidR="00A874C6" w:rsidRPr="005350C1" w:rsidRDefault="00E45E79"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.以導線將電池組、開關與小燈泡連接成一個簡單的電路，使學生對簡單的電路有具體的認識。</w:t>
            </w:r>
          </w:p>
          <w:p w14:paraId="6876677E" w14:textId="399FB188" w:rsidR="00A874C6" w:rsidRPr="005350C1" w:rsidRDefault="00E45E79"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.在黑板上繪製電路符號與電路圖。並畫出導線、電池組、開關與小燈泡串聯及並聯而成的電路圖。</w:t>
            </w:r>
          </w:p>
          <w:p w14:paraId="216D38BF" w14:textId="3CCC1C97" w:rsidR="00A874C6" w:rsidRPr="005350C1" w:rsidRDefault="00E45E79"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10</w:t>
            </w:r>
            <w:r w:rsidR="00A874C6" w:rsidRPr="005350C1">
              <w:rPr>
                <w:rFonts w:ascii="標楷體" w:eastAsia="標楷體" w:hAnsi="標楷體" w:cs="標楷體" w:hint="eastAsia"/>
                <w:color w:val="auto"/>
                <w:kern w:val="2"/>
                <w:sz w:val="22"/>
                <w:szCs w:val="22"/>
              </w:rPr>
              <w:t>.實際連接一個串聯電路和並聯電路，並介紹串聯電路與並聯電路的特性。</w:t>
            </w:r>
          </w:p>
          <w:p w14:paraId="7626C768" w14:textId="2E833949" w:rsidR="00A874C6" w:rsidRPr="005350C1" w:rsidRDefault="00E45E79"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11</w:t>
            </w:r>
            <w:r w:rsidR="00A874C6" w:rsidRPr="005350C1">
              <w:rPr>
                <w:rFonts w:ascii="標楷體" w:eastAsia="標楷體" w:hAnsi="標楷體" w:cs="標楷體" w:hint="eastAsia"/>
                <w:color w:val="auto"/>
                <w:kern w:val="2"/>
                <w:sz w:val="22"/>
                <w:szCs w:val="22"/>
              </w:rPr>
              <w:t>.說明電流就像水的流動產生水流一樣，電荷在導體中持續的流動，形成了電流。</w:t>
            </w:r>
          </w:p>
          <w:p w14:paraId="7FDB40F7" w14:textId="7C8868DF" w:rsidR="00A874C6" w:rsidRPr="005350C1" w:rsidRDefault="00E45E79" w:rsidP="00EF228E">
            <w:pPr>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12</w:t>
            </w:r>
            <w:r w:rsidR="00A874C6" w:rsidRPr="005350C1">
              <w:rPr>
                <w:rFonts w:ascii="標楷體" w:eastAsia="標楷體" w:hAnsi="標楷體" w:cs="標楷體" w:hint="eastAsia"/>
                <w:color w:val="auto"/>
                <w:kern w:val="2"/>
                <w:sz w:val="22"/>
                <w:szCs w:val="22"/>
              </w:rPr>
              <w:t>.說明事實上在金屬導體中可以自由移動的是電子，稱為自由電子。</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9584EA6" w14:textId="7328770A"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2D85AED"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3124F208"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6BCE0726" w14:textId="7165F37C"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ACB85D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1.教師評量</w:t>
            </w:r>
          </w:p>
          <w:p w14:paraId="4CDA0E5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2.觀察</w:t>
            </w:r>
          </w:p>
          <w:p w14:paraId="6465619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3.口頭詢問</w:t>
            </w:r>
          </w:p>
          <w:p w14:paraId="205DE85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4.紙筆測驗</w:t>
            </w:r>
          </w:p>
          <w:p w14:paraId="59F53CA2" w14:textId="4DA68567"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5.操作</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BB235A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3023E832" w14:textId="0EC1E380"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科E1 了解平日常見科技產品的用途與運作方式。</w:t>
            </w:r>
          </w:p>
        </w:tc>
        <w:tc>
          <w:tcPr>
            <w:tcW w:w="1764" w:type="dxa"/>
            <w:tcBorders>
              <w:top w:val="single" w:sz="8" w:space="0" w:color="000000"/>
              <w:left w:val="nil"/>
              <w:bottom w:val="single" w:sz="8" w:space="0" w:color="000000"/>
              <w:right w:val="single" w:sz="8" w:space="0" w:color="000000"/>
            </w:tcBorders>
          </w:tcPr>
          <w:p w14:paraId="494FBCDF"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130D901B"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0A5E0E2A"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55521721"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6C8F9BBB" w14:textId="494E3DD4"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74968DCE"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17889C2"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第九週</w:t>
            </w:r>
          </w:p>
          <w:p w14:paraId="180CCC60" w14:textId="3849CBFE" w:rsidR="00A874C6" w:rsidRPr="00313E21" w:rsidRDefault="00A874C6" w:rsidP="00EF228E">
            <w:pPr>
              <w:ind w:rightChars="-55" w:right="-110" w:firstLine="0"/>
              <w:jc w:val="left"/>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2694" w:type="dxa"/>
            <w:tcBorders>
              <w:top w:val="single" w:sz="8" w:space="0" w:color="000000"/>
              <w:left w:val="single" w:sz="8" w:space="0" w:color="000000"/>
              <w:bottom w:val="single" w:sz="8" w:space="0" w:color="000000"/>
              <w:right w:val="single" w:sz="8" w:space="0" w:color="000000"/>
            </w:tcBorders>
          </w:tcPr>
          <w:p w14:paraId="29F6B36B"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784DEC4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606D8F6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6622F36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65E17F5A"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3E093C77" w14:textId="16DF88F9"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ai-Ⅳ-2 透過與同儕的討論，分享科學發現的樂趣。</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6186EA" w14:textId="5EE553EA"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Kc-Ⅳ-7 電池連接導體形成通路時，多數導體通過的電流與其兩端電壓差成正比，其比值即為電阻。</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9B9F48F"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4．3電壓</w:t>
            </w:r>
          </w:p>
          <w:p w14:paraId="3CA73D1B" w14:textId="77777777" w:rsidR="007F6232" w:rsidRPr="005350C1" w:rsidRDefault="007F6232" w:rsidP="00EF228E">
            <w:pPr>
              <w:snapToGrid w:val="0"/>
              <w:ind w:firstLine="0"/>
              <w:rPr>
                <w:rFonts w:ascii="標楷體" w:eastAsia="標楷體" w:hAnsi="標楷體" w:hint="eastAsia"/>
                <w:color w:val="auto"/>
                <w:kern w:val="2"/>
                <w:sz w:val="22"/>
                <w:szCs w:val="22"/>
              </w:rPr>
            </w:pPr>
          </w:p>
          <w:p w14:paraId="5544D671" w14:textId="58A648DC"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w:t>
            </w:r>
            <w:r w:rsidR="00A874C6" w:rsidRPr="005350C1">
              <w:rPr>
                <w:rFonts w:ascii="標楷體" w:eastAsia="標楷體" w:hAnsi="標楷體" w:cs="標楷體" w:hint="eastAsia"/>
                <w:color w:val="auto"/>
                <w:kern w:val="2"/>
                <w:sz w:val="22"/>
                <w:szCs w:val="22"/>
              </w:rPr>
              <w:t>.利用電流與水流的相似之處，以水位差來類比電路中的電壓，使學生能具體認識較為抽象的電壓概念。</w:t>
            </w:r>
          </w:p>
          <w:p w14:paraId="4CE392CE" w14:textId="5EEA2FBB"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.講述電路中兩點之間的電壓可以驅動電荷流動，形成電流。</w:t>
            </w:r>
          </w:p>
          <w:p w14:paraId="44E78E81" w14:textId="461BA39F"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.介紹伏特計的用途、各部位名稱及其電路符號，講述伏特計在電路中的使用方法。</w:t>
            </w:r>
            <w:r w:rsidRPr="005350C1">
              <w:rPr>
                <w:rFonts w:ascii="標楷體" w:eastAsia="標楷體" w:hAnsi="標楷體" w:cs="標楷體" w:hint="eastAsia"/>
                <w:color w:val="auto"/>
                <w:kern w:val="2"/>
                <w:sz w:val="22"/>
                <w:szCs w:val="22"/>
              </w:rPr>
              <w:t>說明電壓的單位。</w:t>
            </w:r>
          </w:p>
          <w:p w14:paraId="3DC0EE82" w14:textId="10B2D8E6"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.請學生測量單一電池的電壓，並測量流經燈泡的電流。評量學生是否能正確讀出伏特計和安培計的讀數。</w:t>
            </w:r>
          </w:p>
          <w:p w14:paraId="41FBE413" w14:textId="0FC3B140"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.老師說明電池串聯與並聯時的電壓關係，以及對燈泡所產生的影響。</w:t>
            </w:r>
          </w:p>
          <w:p w14:paraId="4F815EC7" w14:textId="537878F8" w:rsidR="00A874C6" w:rsidRPr="007F6232" w:rsidRDefault="00A874C6" w:rsidP="007F6232">
            <w:pPr>
              <w:snapToGrid w:val="0"/>
              <w:ind w:firstLine="0"/>
              <w:rPr>
                <w:rFonts w:ascii="標楷體" w:eastAsia="標楷體" w:hAnsi="標楷體" w:hint="eastAsia"/>
                <w:color w:val="auto"/>
                <w:kern w:val="2"/>
                <w:sz w:val="22"/>
                <w:szCs w:val="22"/>
              </w:rPr>
            </w:pPr>
            <w:r w:rsidRPr="005350C1">
              <w:rPr>
                <w:rFonts w:ascii="標楷體" w:eastAsia="標楷體" w:hAnsi="標楷體" w:cs="標楷體" w:hint="eastAsia"/>
                <w:color w:val="auto"/>
                <w:kern w:val="2"/>
                <w:sz w:val="22"/>
                <w:szCs w:val="22"/>
              </w:rPr>
              <w:t>。</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11DD2BC" w14:textId="57FFE5EB"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984DB5"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39E9F464"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602A32FD" w14:textId="5F517FC9"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6B69C3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5694B78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2252DC4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3.操作</w:t>
            </w:r>
          </w:p>
          <w:p w14:paraId="4DF2F2B2" w14:textId="5FD8E515"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4.實驗報告</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D15E7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7C5567E2" w14:textId="6E22A511"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科E1 了解平日常見科技產品的用途與運作方式。</w:t>
            </w:r>
          </w:p>
        </w:tc>
        <w:tc>
          <w:tcPr>
            <w:tcW w:w="1764" w:type="dxa"/>
            <w:tcBorders>
              <w:top w:val="single" w:sz="8" w:space="0" w:color="000000"/>
              <w:left w:val="nil"/>
              <w:bottom w:val="single" w:sz="8" w:space="0" w:color="000000"/>
              <w:right w:val="single" w:sz="8" w:space="0" w:color="000000"/>
            </w:tcBorders>
          </w:tcPr>
          <w:p w14:paraId="66AD62A3"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24ADE793"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3E99BC82"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2AE1935B"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737F4568" w14:textId="2ADED284"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1106F83D"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3E053D4"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第十週</w:t>
            </w:r>
          </w:p>
          <w:p w14:paraId="5F01996A" w14:textId="6FFCB00C"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2694" w:type="dxa"/>
            <w:tcBorders>
              <w:top w:val="single" w:sz="8" w:space="0" w:color="000000"/>
              <w:left w:val="single" w:sz="8" w:space="0" w:color="000000"/>
              <w:bottom w:val="single" w:sz="8" w:space="0" w:color="000000"/>
              <w:right w:val="single" w:sz="8" w:space="0" w:color="000000"/>
            </w:tcBorders>
          </w:tcPr>
          <w:p w14:paraId="6CB936B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1874E5B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能辨明多個自變項、應變項並計劃適當次數的測試、預測活動的可能結果。在教師或教科書的指導或說明下，能了解探究的計畫，並進而能根據問題特性、資源（例 如設備、時間）等因素，規劃具有可信度（例如多次測量等）的探究活動。</w:t>
            </w:r>
          </w:p>
          <w:p w14:paraId="579E8D2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7899F6EB"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45A288D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0768502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ai-Ⅳ-1 動手實作解決問題或驗證自己想法，而獲得成就感。</w:t>
            </w:r>
          </w:p>
          <w:p w14:paraId="5B676427" w14:textId="47D712C0"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ai-Ⅳ-2 透過與同儕的討論，分享科學發現的樂趣。</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7A148B" w14:textId="449BDC2F"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Kc-Ⅳ-7 電池連接導體形成通路時，多數導體通過的電流與其兩端電壓差成正比，其比值即為電阻。</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838BC3F"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4．4電阻與歐姆定律</w:t>
            </w:r>
          </w:p>
          <w:p w14:paraId="6BFBC5FC" w14:textId="77777777" w:rsidR="007F6232" w:rsidRPr="005350C1" w:rsidRDefault="007F6232" w:rsidP="00EF228E">
            <w:pPr>
              <w:snapToGrid w:val="0"/>
              <w:ind w:firstLine="0"/>
              <w:rPr>
                <w:rFonts w:ascii="標楷體" w:eastAsia="標楷體" w:hAnsi="標楷體" w:hint="eastAsia"/>
                <w:color w:val="auto"/>
                <w:kern w:val="2"/>
                <w:sz w:val="22"/>
                <w:szCs w:val="22"/>
              </w:rPr>
            </w:pPr>
          </w:p>
          <w:p w14:paraId="339ABAB1" w14:textId="34E73ECC"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1.提問：純銀還是純銅做的耳機線，哪一種線材的導電性較好？</w:t>
            </w:r>
          </w:p>
          <w:p w14:paraId="51F8F13D" w14:textId="2660E1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2.說明電阻的定義、單位及電路符號及影響電阻大小的因素。</w:t>
            </w:r>
          </w:p>
          <w:p w14:paraId="2E9E4874" w14:textId="40397D60"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3.說明影響電阻大小的因素。</w:t>
            </w:r>
          </w:p>
          <w:p w14:paraId="094E53E0" w14:textId="7C327EA7"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.說明電阻串聯與並聯時電阻的變化。</w:t>
            </w:r>
          </w:p>
          <w:p w14:paraId="1CF461AA" w14:textId="6751526B"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.介紹歐姆定律：「同一種金屬導體在定溫下，導體兩端的電壓與流經導體的電流的比值為一定值，即電流與電壓成正比。」</w:t>
            </w:r>
          </w:p>
          <w:p w14:paraId="66536D74" w14:textId="16AF1B9C"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.說明利用三用電表測量電阻的操作方式，並介紹電阻器。</w:t>
            </w:r>
          </w:p>
          <w:p w14:paraId="299AEBE9" w14:textId="15DEDB4A" w:rsidR="00A874C6" w:rsidRPr="005350C1" w:rsidRDefault="007F623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.進行歐姆定律實驗。</w:t>
            </w:r>
          </w:p>
          <w:p w14:paraId="6E72F34F" w14:textId="50E61698" w:rsidR="00A874C6" w:rsidRPr="007F6232" w:rsidRDefault="007F6232" w:rsidP="007F6232">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.說明由電阻器的電壓與電流的實驗數據繪製出電壓與電流的關係圖，可以知道其關係圖是一條經過原點的斜</w:t>
            </w:r>
            <w:r w:rsidR="00A874C6" w:rsidRPr="005350C1">
              <w:rPr>
                <w:rFonts w:ascii="標楷體" w:eastAsia="標楷體" w:hAnsi="標楷體" w:cs="標楷體" w:hint="eastAsia"/>
                <w:color w:val="auto"/>
                <w:kern w:val="2"/>
                <w:sz w:val="22"/>
                <w:szCs w:val="22"/>
              </w:rPr>
              <w:lastRenderedPageBreak/>
              <w:t>直線，證明電壓與電流成正比，這關係就是歐姆定律。</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AECFD3C" w14:textId="7B382D9C"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FB53D70"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0702B5A7"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00BBB10E" w14:textId="0DFF717B"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25E05B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4C0D0F1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2C09FE7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3.操作</w:t>
            </w:r>
          </w:p>
          <w:p w14:paraId="3B8419C9" w14:textId="1673EBC8"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4.實驗報告</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B20F79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55DE1A99" w14:textId="1AC63BE3"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科E1 了解平日常見科技產品的用途與運作方式。</w:t>
            </w:r>
          </w:p>
        </w:tc>
        <w:tc>
          <w:tcPr>
            <w:tcW w:w="1764" w:type="dxa"/>
            <w:tcBorders>
              <w:top w:val="single" w:sz="8" w:space="0" w:color="000000"/>
              <w:left w:val="nil"/>
              <w:bottom w:val="single" w:sz="8" w:space="0" w:color="000000"/>
              <w:right w:val="single" w:sz="8" w:space="0" w:color="000000"/>
            </w:tcBorders>
          </w:tcPr>
          <w:p w14:paraId="4FA91029"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23DDD40E"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101CEACA"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406808B8"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44AF3813" w14:textId="722363AA"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6BFB7FB8"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9AAF78F" w14:textId="77777777"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第十一週</w:t>
            </w:r>
          </w:p>
          <w:p w14:paraId="3B1C170F" w14:textId="3EE80350"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2694" w:type="dxa"/>
            <w:tcBorders>
              <w:top w:val="single" w:sz="8" w:space="0" w:color="000000"/>
              <w:left w:val="single" w:sz="8" w:space="0" w:color="000000"/>
              <w:bottom w:val="single" w:sz="8" w:space="0" w:color="000000"/>
              <w:right w:val="single" w:sz="8" w:space="0" w:color="000000"/>
            </w:tcBorders>
          </w:tcPr>
          <w:p w14:paraId="0EB0C4B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2E774AF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p w14:paraId="3183BF3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w:t>
            </w:r>
            <w:r w:rsidRPr="005350C1">
              <w:rPr>
                <w:rFonts w:ascii="標楷體" w:eastAsia="標楷體" w:hAnsi="標楷體" w:cs="標楷體" w:hint="eastAsia"/>
                <w:kern w:val="2"/>
                <w:sz w:val="22"/>
                <w:szCs w:val="22"/>
              </w:rPr>
              <w:lastRenderedPageBreak/>
              <w:t>法，從（所得的）資訊或數據，形成解釋、發現新知、獲知因果關係、解決問題或是發現新的問題。並能將自己的探究結果和同學的結果或其他相關的資訊比較對照，相互檢核，確認結果。</w:t>
            </w:r>
          </w:p>
          <w:p w14:paraId="3FAD7F3A" w14:textId="264AB65C"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ai-Ⅳ-2 透過與同儕的討論，分享科學發現的樂趣。</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427870"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Ma-Ⅳ-4 各種發電方式與新興的能源科技對社會、經濟、環境與及生態的影響。</w:t>
            </w:r>
          </w:p>
          <w:p w14:paraId="59133E0C"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Nc-Ⅳ-1 生質能源的發展現況。</w:t>
            </w:r>
          </w:p>
          <w:p w14:paraId="524038A3"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Nc-Ⅳ-3 化石燃料的形成及與特性。</w:t>
            </w:r>
          </w:p>
          <w:p w14:paraId="7DF6B9AB" w14:textId="04C99CBC"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lastRenderedPageBreak/>
              <w:t>INa</w:t>
            </w:r>
            <w:proofErr w:type="spellEnd"/>
            <w:r w:rsidRPr="005350C1">
              <w:rPr>
                <w:rFonts w:ascii="標楷體" w:eastAsia="標楷體" w:hAnsi="標楷體" w:cs="標楷體" w:hint="eastAsia"/>
                <w:kern w:val="2"/>
                <w:sz w:val="22"/>
                <w:szCs w:val="22"/>
              </w:rPr>
              <w:t>-Ⅳ-4 生活中各種能源的特性及其影響。</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97AF242"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第1節認識能源</w:t>
            </w:r>
          </w:p>
          <w:p w14:paraId="1F5100FF" w14:textId="77777777" w:rsidR="005664CC" w:rsidRPr="005350C1" w:rsidRDefault="005664CC" w:rsidP="00EF228E">
            <w:pPr>
              <w:snapToGrid w:val="0"/>
              <w:ind w:firstLine="0"/>
              <w:rPr>
                <w:rFonts w:ascii="標楷體" w:eastAsia="標楷體" w:hAnsi="標楷體" w:hint="eastAsia"/>
                <w:color w:val="auto"/>
                <w:kern w:val="2"/>
                <w:sz w:val="22"/>
                <w:szCs w:val="22"/>
              </w:rPr>
            </w:pPr>
          </w:p>
          <w:p w14:paraId="1333B6B1" w14:textId="4DE71C74" w:rsidR="00A874C6" w:rsidRPr="005664CC"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1.講述能源的意義，以及說明能源的分類。</w:t>
            </w:r>
          </w:p>
          <w:p w14:paraId="41F462DE" w14:textId="76ED7C7D" w:rsidR="00A874C6" w:rsidRPr="005350C1" w:rsidRDefault="005664C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.說明再生能源和非再生能源的差異性。</w:t>
            </w:r>
          </w:p>
          <w:p w14:paraId="5781ABD3" w14:textId="60FA4B9D" w:rsidR="00A874C6" w:rsidRPr="005350C1" w:rsidRDefault="005664C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.說明煤、石油、天然氣的成因和組成、火力發電的原理與缺點，以及臺灣地區能量資源的蘊藏量並不豐富。</w:t>
            </w:r>
          </w:p>
          <w:p w14:paraId="24A99AF1" w14:textId="568DA380" w:rsidR="00A874C6" w:rsidRPr="005350C1" w:rsidRDefault="005664C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.介紹核能發電的原理，以及核能安全的重要性。</w:t>
            </w:r>
          </w:p>
          <w:p w14:paraId="19A9C880" w14:textId="5B6193CD" w:rsidR="00A874C6" w:rsidRPr="005350C1" w:rsidRDefault="005664C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lastRenderedPageBreak/>
              <w:t>5</w:t>
            </w:r>
            <w:r w:rsidR="00A874C6" w:rsidRPr="005350C1">
              <w:rPr>
                <w:rFonts w:ascii="標楷體" w:eastAsia="標楷體" w:hAnsi="標楷體" w:cs="標楷體" w:hint="eastAsia"/>
                <w:color w:val="auto"/>
                <w:kern w:val="2"/>
                <w:sz w:val="22"/>
                <w:szCs w:val="22"/>
              </w:rPr>
              <w:t>.說明水力、風力、太陽能與生質能等再生能源的原理及優、缺點。</w:t>
            </w:r>
          </w:p>
          <w:p w14:paraId="68680A63" w14:textId="6C34EF50" w:rsidR="00A874C6" w:rsidRPr="005350C1" w:rsidRDefault="005664CC"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.說明臺灣目前的能源結構。</w:t>
            </w:r>
          </w:p>
          <w:p w14:paraId="7D3DE102" w14:textId="000F9CAB" w:rsidR="00A874C6" w:rsidRPr="005350C1" w:rsidRDefault="005664CC" w:rsidP="005664CC">
            <w:pPr>
              <w:snapToGrid w:val="0"/>
              <w:ind w:firstLine="0"/>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.進行探索活動，讓學生查詢資料，了解臺灣能源的進口概況，並以電力用能源為例，比較再生能源與非再生能源的優、缺點。</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9EE0EB9" w14:textId="1B6A8F35"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763207"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466A212A"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4CB7B8EE" w14:textId="70873460"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DD11D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2F02506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06D35D75"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75B5036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3F3E679D" w14:textId="3C508592"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3BB81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16131BC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科E1 了解平日常見科技產品的用途與運作方式。</w:t>
            </w:r>
          </w:p>
          <w:p w14:paraId="761CB88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【能源教育】</w:t>
            </w:r>
          </w:p>
          <w:p w14:paraId="5819D41D" w14:textId="46E088E2"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能J4 了解各種能量形式的轉換。</w:t>
            </w:r>
          </w:p>
        </w:tc>
        <w:tc>
          <w:tcPr>
            <w:tcW w:w="1764" w:type="dxa"/>
            <w:tcBorders>
              <w:top w:val="single" w:sz="8" w:space="0" w:color="000000"/>
              <w:left w:val="nil"/>
              <w:bottom w:val="single" w:sz="8" w:space="0" w:color="000000"/>
              <w:right w:val="single" w:sz="8" w:space="0" w:color="000000"/>
            </w:tcBorders>
          </w:tcPr>
          <w:p w14:paraId="4CD2748D"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40CE1C11"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3E177FA8"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268934D0"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71EB53D1" w14:textId="78BBCECD"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2369D186"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7E402A3"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第十二週</w:t>
            </w:r>
          </w:p>
          <w:p w14:paraId="338A4B1C" w14:textId="2145EA81" w:rsidR="00A874C6" w:rsidRPr="00313E21" w:rsidRDefault="00A874C6" w:rsidP="00EF228E">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2694" w:type="dxa"/>
            <w:tcBorders>
              <w:top w:val="single" w:sz="8" w:space="0" w:color="000000"/>
              <w:left w:val="single" w:sz="8" w:space="0" w:color="000000"/>
              <w:bottom w:val="single" w:sz="8" w:space="0" w:color="000000"/>
              <w:right w:val="single" w:sz="8" w:space="0" w:color="000000"/>
            </w:tcBorders>
          </w:tcPr>
          <w:p w14:paraId="0B3A35C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32DE3D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pc-Ⅳ-2 能利用口語、影像（例如攝影、錄影）、文字與圖案、繪圖或實物、科學名詞、數學公式、模型或經教師認可後以報告或新媒體形式表達完整之探究過程、發現與成果、價值、限制和主張</w:t>
            </w:r>
            <w:r w:rsidRPr="005350C1">
              <w:rPr>
                <w:rFonts w:ascii="標楷體" w:eastAsia="標楷體" w:hAnsi="標楷體" w:cs="標楷體" w:hint="eastAsia"/>
                <w:kern w:val="2"/>
                <w:sz w:val="22"/>
                <w:szCs w:val="22"/>
              </w:rPr>
              <w:lastRenderedPageBreak/>
              <w:t>等。視需要，並能摘要描述主要過程、發現和可能的運用。</w:t>
            </w:r>
          </w:p>
          <w:p w14:paraId="228A9310"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39388C21"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ah-Ⅳ-1 對於有關科學發現的報導，甚至權威的解釋（例如：報章雜誌的報導或書本上的解釋），能抱持懷疑的態度，評估其推論的證據是否充分且可信賴。</w:t>
            </w:r>
          </w:p>
          <w:p w14:paraId="5B703CD9" w14:textId="4964941F"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ah-Ⅳ-2 應用所學到的科學知識與科學探究方法幫助自己做出最佳的決定。</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990D15"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Nc-Ⅳ-2 開發任何一種能源都有風險，應依據證據來評估與決策。</w:t>
            </w:r>
          </w:p>
          <w:p w14:paraId="4897BD6A"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Nc-Ⅳ-4 新興能源的開發，例如：風能、太陽能、核融合發電、汽電共生、生質能、燃料電池等。</w:t>
            </w:r>
          </w:p>
          <w:p w14:paraId="004A5CBC"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Nc-Ⅳ-5 新興能源的科技，例如：油電混合動力車、太陽能飛機等。</w:t>
            </w:r>
          </w:p>
          <w:p w14:paraId="3FD447E0"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Nc-Ⅳ-6 臺灣能源的利用現況與未來展望。</w:t>
            </w:r>
          </w:p>
          <w:p w14:paraId="4DD64354"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Na-Ⅳ-2 生活中節約能源的方法。</w:t>
            </w:r>
          </w:p>
          <w:p w14:paraId="2FE1C568"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INa</w:t>
            </w:r>
            <w:proofErr w:type="spellEnd"/>
            <w:r w:rsidRPr="005350C1">
              <w:rPr>
                <w:rFonts w:ascii="標楷體" w:eastAsia="標楷體" w:hAnsi="標楷體" w:cs="標楷體" w:hint="eastAsia"/>
                <w:kern w:val="2"/>
                <w:sz w:val="22"/>
                <w:szCs w:val="22"/>
              </w:rPr>
              <w:t>-Ⅳ-3 科學的發現與新能源，及其對生活與社會的影響。</w:t>
            </w:r>
          </w:p>
          <w:p w14:paraId="035F0319"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INa</w:t>
            </w:r>
            <w:proofErr w:type="spellEnd"/>
            <w:r w:rsidRPr="005350C1">
              <w:rPr>
                <w:rFonts w:ascii="標楷體" w:eastAsia="標楷體" w:hAnsi="標楷體" w:cs="標楷體" w:hint="eastAsia"/>
                <w:kern w:val="2"/>
                <w:sz w:val="22"/>
                <w:szCs w:val="22"/>
              </w:rPr>
              <w:t>-Ⅳ-5 能源開發、利用及永續性。</w:t>
            </w:r>
          </w:p>
          <w:p w14:paraId="7BDB3C33" w14:textId="6F06812A"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t>INg</w:t>
            </w:r>
            <w:proofErr w:type="spellEnd"/>
            <w:r w:rsidRPr="005350C1">
              <w:rPr>
                <w:rFonts w:ascii="標楷體" w:eastAsia="標楷體" w:hAnsi="標楷體" w:cs="標楷體" w:hint="eastAsia"/>
                <w:kern w:val="2"/>
                <w:sz w:val="22"/>
                <w:szCs w:val="22"/>
              </w:rPr>
              <w:t>-Ⅳ-6 新興科技的發展對自然環境的影響。</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367CD8D"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第2節能源的發展與應用</w:t>
            </w:r>
          </w:p>
          <w:p w14:paraId="29CF3D93" w14:textId="77777777" w:rsidR="00251282" w:rsidRPr="005350C1" w:rsidRDefault="00251282" w:rsidP="00EF228E">
            <w:pPr>
              <w:snapToGrid w:val="0"/>
              <w:ind w:firstLine="0"/>
              <w:rPr>
                <w:rFonts w:ascii="標楷體" w:eastAsia="標楷體" w:hAnsi="標楷體" w:hint="eastAsia"/>
                <w:color w:val="auto"/>
                <w:kern w:val="2"/>
                <w:sz w:val="22"/>
                <w:szCs w:val="22"/>
              </w:rPr>
            </w:pPr>
          </w:p>
          <w:p w14:paraId="40454C6D" w14:textId="0E79ED79"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1.讓學生討論建在海上的風力發電機可能有什麼困難或優缺點。</w:t>
            </w:r>
          </w:p>
          <w:p w14:paraId="3D91BFE6" w14:textId="2F399B8A"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2.藉由查詢資料來了解臺灣的發電現況，再進一步認識臺灣近幾年積極開發再生能源的種類與方向，包含離岸風電、太陽能發電與洋流發電等。</w:t>
            </w:r>
          </w:p>
          <w:p w14:paraId="24A17BE5" w14:textId="5010D5B3" w:rsidR="00A874C6" w:rsidRPr="005350C1" w:rsidRDefault="00A874C6" w:rsidP="00EF228E">
            <w:pPr>
              <w:rPr>
                <w:rFonts w:ascii="標楷體" w:eastAsia="標楷體" w:hAnsi="標楷體" w:cs="標楷體"/>
                <w:color w:val="FF0000"/>
                <w:sz w:val="22"/>
                <w:szCs w:val="22"/>
              </w:rPr>
            </w:pPr>
            <w:r w:rsidRPr="005350C1">
              <w:rPr>
                <w:rFonts w:ascii="標楷體" w:eastAsia="標楷體" w:hAnsi="標楷體" w:cs="標楷體" w:hint="eastAsia"/>
                <w:color w:val="auto"/>
                <w:kern w:val="2"/>
                <w:sz w:val="22"/>
                <w:szCs w:val="22"/>
              </w:rPr>
              <w:t>3.介紹各種能源的使用對環境所造成的汙染和危害。</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21AD456" w14:textId="625D758F"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DEB4F9"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06D19F4F"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3A50C068" w14:textId="32D94E13"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9B1A7B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0F7CAF0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3D53E10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55EBE36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46F23577" w14:textId="5580439B"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37C550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73D6C056"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科E1 了解平日常見科技產品的用途與運作方式。</w:t>
            </w:r>
          </w:p>
          <w:p w14:paraId="109D986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【能源教育】</w:t>
            </w:r>
          </w:p>
          <w:p w14:paraId="54F9EE58" w14:textId="08ED911A"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能J4 了解各種能量形式的轉換。</w:t>
            </w:r>
          </w:p>
        </w:tc>
        <w:tc>
          <w:tcPr>
            <w:tcW w:w="1764" w:type="dxa"/>
            <w:tcBorders>
              <w:top w:val="single" w:sz="8" w:space="0" w:color="000000"/>
              <w:left w:val="nil"/>
              <w:bottom w:val="single" w:sz="8" w:space="0" w:color="000000"/>
              <w:right w:val="single" w:sz="8" w:space="0" w:color="000000"/>
            </w:tcBorders>
          </w:tcPr>
          <w:p w14:paraId="7B166F04"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26ADF187"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7A17924B"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755447AC"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13399730" w14:textId="3D4E7836"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471BB3BB"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6E21D1C"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第十三週</w:t>
            </w:r>
          </w:p>
          <w:p w14:paraId="32C531E8" w14:textId="4B8378FD"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2694" w:type="dxa"/>
            <w:tcBorders>
              <w:top w:val="single" w:sz="8" w:space="0" w:color="000000"/>
              <w:left w:val="single" w:sz="8" w:space="0" w:color="000000"/>
              <w:bottom w:val="single" w:sz="8" w:space="0" w:color="000000"/>
              <w:right w:val="single" w:sz="8" w:space="0" w:color="000000"/>
            </w:tcBorders>
          </w:tcPr>
          <w:p w14:paraId="6686101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402550D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pa-Ⅳ-2 能運用科學原理、思考智能、數學等方法，從（所得的）資訊或數據，形成解釋、發現新</w:t>
            </w:r>
            <w:r w:rsidRPr="005350C1">
              <w:rPr>
                <w:rFonts w:ascii="標楷體" w:eastAsia="標楷體" w:hAnsi="標楷體" w:cs="標楷體" w:hint="eastAsia"/>
                <w:kern w:val="2"/>
                <w:sz w:val="22"/>
                <w:szCs w:val="22"/>
              </w:rPr>
              <w:lastRenderedPageBreak/>
              <w:t>知、獲知因果關係、解決問題或是發現新的問題。並能將自己的探究結果和同學的結果或其他相關的資訊比較對照，相互檢核，確認結果。</w:t>
            </w:r>
          </w:p>
          <w:p w14:paraId="729A8724"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14:paraId="2D3F5DC6"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ai-Ⅳ-2 透過與同儕的討論，分享科學發現的樂趣。</w:t>
            </w:r>
          </w:p>
          <w:p w14:paraId="72FD4BC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7A50B26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ah-Ⅳ-1 對於有關科學發現的報導，甚至權威的解釋（例如：報章雜誌的報導或書本上的解釋），能抱持懷疑的態度，評估其</w:t>
            </w:r>
            <w:r w:rsidRPr="005350C1">
              <w:rPr>
                <w:rFonts w:ascii="標楷體" w:eastAsia="標楷體" w:hAnsi="標楷體" w:cs="標楷體" w:hint="eastAsia"/>
                <w:kern w:val="2"/>
                <w:sz w:val="22"/>
                <w:szCs w:val="22"/>
              </w:rPr>
              <w:lastRenderedPageBreak/>
              <w:t>推論的證據是否充分且可信賴。</w:t>
            </w:r>
          </w:p>
          <w:p w14:paraId="52186AD2" w14:textId="04D94B14"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ah-Ⅳ-2 應用所學到的科學知識與科學探究方法幫助自己做出最佳的決定。</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260ED6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Nc-Ⅳ-2 開發任何一種能源都有風險，應依據證據來評估與決策。</w:t>
            </w:r>
          </w:p>
          <w:p w14:paraId="0B81236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Nc-Ⅳ-4 新興能源的開發，例如：風能、太陽能、核融合發電、汽電</w:t>
            </w:r>
            <w:r w:rsidRPr="005350C1">
              <w:rPr>
                <w:rFonts w:ascii="標楷體" w:eastAsia="標楷體" w:hAnsi="標楷體" w:cs="標楷體" w:hint="eastAsia"/>
                <w:kern w:val="2"/>
                <w:sz w:val="22"/>
                <w:szCs w:val="22"/>
              </w:rPr>
              <w:lastRenderedPageBreak/>
              <w:t>共生、生質能、燃料電池等。</w:t>
            </w:r>
          </w:p>
          <w:p w14:paraId="7438C252"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Nc-Ⅳ-5 新興能源的科技，例如：油電混合動力車、太陽能飛機等。</w:t>
            </w:r>
          </w:p>
          <w:p w14:paraId="4083A6B2"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Nc-Ⅳ-6 臺灣能源的利用現況與未來展望。</w:t>
            </w:r>
          </w:p>
          <w:p w14:paraId="159ECB84"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Na-Ⅳ-2 生活中節約能源的方法。</w:t>
            </w:r>
          </w:p>
          <w:p w14:paraId="07F23A0F"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INa</w:t>
            </w:r>
            <w:proofErr w:type="spellEnd"/>
            <w:r w:rsidRPr="005350C1">
              <w:rPr>
                <w:rFonts w:ascii="標楷體" w:eastAsia="標楷體" w:hAnsi="標楷體" w:cs="標楷體" w:hint="eastAsia"/>
                <w:kern w:val="2"/>
                <w:sz w:val="22"/>
                <w:szCs w:val="22"/>
              </w:rPr>
              <w:t>-Ⅳ-3 科學的發現與新能源，及其對生活與社會的影響。</w:t>
            </w:r>
          </w:p>
          <w:p w14:paraId="72AA0047"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INa</w:t>
            </w:r>
            <w:proofErr w:type="spellEnd"/>
            <w:r w:rsidRPr="005350C1">
              <w:rPr>
                <w:rFonts w:ascii="標楷體" w:eastAsia="標楷體" w:hAnsi="標楷體" w:cs="標楷體" w:hint="eastAsia"/>
                <w:kern w:val="2"/>
                <w:sz w:val="22"/>
                <w:szCs w:val="22"/>
              </w:rPr>
              <w:t>-Ⅳ-5 能源開發、利用及永續性。</w:t>
            </w:r>
          </w:p>
          <w:p w14:paraId="7ED991C9"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INg</w:t>
            </w:r>
            <w:proofErr w:type="spellEnd"/>
            <w:r w:rsidRPr="005350C1">
              <w:rPr>
                <w:rFonts w:ascii="標楷體" w:eastAsia="標楷體" w:hAnsi="標楷體" w:cs="標楷體" w:hint="eastAsia"/>
                <w:kern w:val="2"/>
                <w:sz w:val="22"/>
                <w:szCs w:val="22"/>
              </w:rPr>
              <w:t>-Ⅳ-6 新興科技的發展對自然環境的影響。</w:t>
            </w:r>
          </w:p>
          <w:p w14:paraId="7BBABEB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Fa-Ⅳ-1 地球具有大氣圈、</w:t>
            </w:r>
            <w:r w:rsidRPr="005350C1">
              <w:rPr>
                <w:rFonts w:ascii="標楷體" w:eastAsia="標楷體" w:hAnsi="標楷體" w:cs="標楷體" w:hint="eastAsia"/>
                <w:kern w:val="2"/>
                <w:sz w:val="22"/>
                <w:szCs w:val="22"/>
              </w:rPr>
              <w:lastRenderedPageBreak/>
              <w:t>水圈和岩石圈。</w:t>
            </w:r>
          </w:p>
          <w:p w14:paraId="46340FB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Fa-Ⅳ-5 海水具有不同的成分及特性。</w:t>
            </w:r>
          </w:p>
          <w:p w14:paraId="0DC6D674" w14:textId="564C6641"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Na-Ⅳ-6 人類社會的發展必須建立在保護地球自然環境的基礎上。</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F845F52" w14:textId="77777777" w:rsidR="006942C2"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第2節能源的發展與應用</w:t>
            </w:r>
          </w:p>
          <w:p w14:paraId="101B43E9" w14:textId="4449AF2C"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5．1地球上的水</w:t>
            </w:r>
          </w:p>
          <w:p w14:paraId="7EC065BF" w14:textId="77777777" w:rsidR="006942C2" w:rsidRPr="006942C2" w:rsidRDefault="006942C2" w:rsidP="00EF228E">
            <w:pPr>
              <w:snapToGrid w:val="0"/>
              <w:ind w:firstLine="0"/>
              <w:rPr>
                <w:rFonts w:ascii="標楷體" w:eastAsia="標楷體" w:hAnsi="標楷體" w:hint="eastAsia"/>
                <w:color w:val="auto"/>
                <w:kern w:val="2"/>
                <w:sz w:val="22"/>
                <w:szCs w:val="22"/>
              </w:rPr>
            </w:pPr>
          </w:p>
          <w:p w14:paraId="0108FE31"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1.介紹新興能源的利用方式，例如純電力驅動的汽機車、氫燃料電池、太陽能驅動的交通工具與汽電共生等。</w:t>
            </w:r>
          </w:p>
          <w:p w14:paraId="5F3DF1FC" w14:textId="128216E9" w:rsidR="00A874C6" w:rsidRPr="005350C1" w:rsidRDefault="00A874C6" w:rsidP="006942C2">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lastRenderedPageBreak/>
              <w:t>2.讓學生查詢資料，認識臺灣企業使用綠電的實際案例。</w:t>
            </w:r>
          </w:p>
          <w:p w14:paraId="66793134" w14:textId="03401E28"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w:t>
            </w:r>
            <w:r>
              <w:rPr>
                <w:rFonts w:ascii="標楷體" w:eastAsia="標楷體" w:hAnsi="標楷體" w:cs="標楷體" w:hint="eastAsia"/>
                <w:color w:val="auto"/>
                <w:kern w:val="2"/>
                <w:sz w:val="22"/>
                <w:szCs w:val="22"/>
              </w:rPr>
              <w:t>經由討論</w:t>
            </w:r>
            <w:r w:rsidR="00A874C6" w:rsidRPr="005350C1">
              <w:rPr>
                <w:rFonts w:ascii="標楷體" w:eastAsia="標楷體" w:hAnsi="標楷體" w:cs="標楷體" w:hint="eastAsia"/>
                <w:color w:val="auto"/>
                <w:kern w:val="2"/>
                <w:sz w:val="22"/>
                <w:szCs w:val="22"/>
              </w:rPr>
              <w:t>讓學生體會水對生活的重要性。</w:t>
            </w:r>
          </w:p>
          <w:p w14:paraId="01268FA9" w14:textId="7B468DAE"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w:t>
            </w:r>
            <w:r>
              <w:rPr>
                <w:rFonts w:ascii="標楷體" w:eastAsia="標楷體" w:hAnsi="標楷體" w:cs="標楷體" w:hint="eastAsia"/>
                <w:color w:val="auto"/>
                <w:kern w:val="2"/>
                <w:sz w:val="22"/>
                <w:szCs w:val="22"/>
              </w:rPr>
              <w:t>用</w:t>
            </w:r>
            <w:r w:rsidR="00A874C6" w:rsidRPr="005350C1">
              <w:rPr>
                <w:rFonts w:ascii="標楷體" w:eastAsia="標楷體" w:hAnsi="標楷體" w:cs="標楷體" w:hint="eastAsia"/>
                <w:color w:val="auto"/>
                <w:kern w:val="2"/>
                <w:sz w:val="22"/>
                <w:szCs w:val="22"/>
              </w:rPr>
              <w:t>實際例子展示</w:t>
            </w:r>
            <w:r>
              <w:rPr>
                <w:rFonts w:ascii="標楷體" w:eastAsia="標楷體" w:hAnsi="標楷體" w:cs="標楷體" w:hint="eastAsia"/>
                <w:color w:val="auto"/>
                <w:kern w:val="2"/>
                <w:sz w:val="22"/>
                <w:szCs w:val="22"/>
              </w:rPr>
              <w:t>地球</w:t>
            </w:r>
            <w:r w:rsidR="00A874C6" w:rsidRPr="005350C1">
              <w:rPr>
                <w:rFonts w:ascii="標楷體" w:eastAsia="標楷體" w:hAnsi="標楷體" w:cs="標楷體" w:hint="eastAsia"/>
                <w:color w:val="auto"/>
                <w:kern w:val="2"/>
                <w:sz w:val="22"/>
                <w:szCs w:val="22"/>
              </w:rPr>
              <w:t>各層圈彼此影響的概念，例如：颱風帶來的強風暴雨（大氣圈和水圈），造成生物死傷（影響生物圈），大雨沖刷可能造成土石流與山崩（影響岩石圈）。</w:t>
            </w:r>
          </w:p>
          <w:p w14:paraId="3F61E9FC" w14:textId="558663D8"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.本節的教學可以分成兩大部分：一是全球各水體的分布和含量；另一則是各水體的特性與對生活的影響。</w:t>
            </w:r>
          </w:p>
          <w:p w14:paraId="2A5A4D1A" w14:textId="6F506EC0"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.說明水體的種類與分布，並進一步說明人類可利用的淡水資源所占比例。</w:t>
            </w:r>
          </w:p>
          <w:p w14:paraId="654CBA9B" w14:textId="058DF640"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.說明海水鹽度時，可以舉乾燥地區如沙漠中的湖泊大多為鹹水湖為例，而死海為其中著名的一個，鹽度為230‰～300‰。</w:t>
            </w:r>
          </w:p>
          <w:p w14:paraId="4B9FB62F" w14:textId="1671D68C"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.說明冰川的形成與分布地點。</w:t>
            </w:r>
          </w:p>
          <w:p w14:paraId="770E934F" w14:textId="766B135F"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.介紹全球氣溫升高對冰川融化的影響，並建立陸地上的冰川是地球冰的儲藏庫的概念，如果冰川大量融化，</w:t>
            </w:r>
            <w:r w:rsidR="00A874C6" w:rsidRPr="005350C1">
              <w:rPr>
                <w:rFonts w:ascii="標楷體" w:eastAsia="標楷體" w:hAnsi="標楷體" w:cs="標楷體" w:hint="eastAsia"/>
                <w:color w:val="auto"/>
                <w:kern w:val="2"/>
                <w:sz w:val="22"/>
                <w:szCs w:val="22"/>
              </w:rPr>
              <w:lastRenderedPageBreak/>
              <w:t>等於是把大量的水倒入海中一樣。</w:t>
            </w:r>
          </w:p>
          <w:p w14:paraId="053635BD" w14:textId="4778EB4D" w:rsidR="00A874C6" w:rsidRPr="005350C1" w:rsidRDefault="006942C2"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10</w:t>
            </w:r>
            <w:r w:rsidR="00A874C6" w:rsidRPr="005350C1">
              <w:rPr>
                <w:rFonts w:ascii="標楷體" w:eastAsia="標楷體" w:hAnsi="標楷體" w:cs="標楷體" w:hint="eastAsia"/>
                <w:color w:val="auto"/>
                <w:kern w:val="2"/>
                <w:sz w:val="22"/>
                <w:szCs w:val="22"/>
              </w:rPr>
              <w:t>.說明地下水時，應先介紹一些富含孔隙的岩石層，如礫岩層、砂岩層、石灰岩層等，並說明常見的不透水層，如頁岩層、火成岩層等。</w:t>
            </w:r>
          </w:p>
          <w:p w14:paraId="0BB846D7" w14:textId="4A435612"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w:t>
            </w:r>
            <w:r w:rsidR="006942C2">
              <w:rPr>
                <w:rFonts w:ascii="標楷體" w:eastAsia="標楷體" w:hAnsi="標楷體" w:cs="標楷體" w:hint="eastAsia"/>
                <w:color w:val="auto"/>
                <w:kern w:val="2"/>
                <w:sz w:val="22"/>
                <w:szCs w:val="22"/>
              </w:rPr>
              <w:t>1</w:t>
            </w:r>
            <w:r w:rsidRPr="005350C1">
              <w:rPr>
                <w:rFonts w:ascii="標楷體" w:eastAsia="標楷體" w:hAnsi="標楷體" w:cs="標楷體" w:hint="eastAsia"/>
                <w:color w:val="auto"/>
                <w:kern w:val="2"/>
                <w:sz w:val="22"/>
                <w:szCs w:val="22"/>
              </w:rPr>
              <w:t>.教師可舉臺灣各地超抽地下水造成地層下陷，所引起的災害例子，例如高鐵行車的安全性、墳地淹水等。</w:t>
            </w:r>
          </w:p>
          <w:p w14:paraId="5E939CD4" w14:textId="55BFDD6B" w:rsidR="006942C2" w:rsidRDefault="00A874C6" w:rsidP="006942C2">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w:t>
            </w:r>
            <w:r w:rsidR="006942C2">
              <w:rPr>
                <w:rFonts w:ascii="標楷體" w:eastAsia="標楷體" w:hAnsi="標楷體" w:cs="標楷體" w:hint="eastAsia"/>
                <w:color w:val="auto"/>
                <w:kern w:val="2"/>
                <w:sz w:val="22"/>
                <w:szCs w:val="22"/>
              </w:rPr>
              <w:t>2</w:t>
            </w:r>
            <w:r w:rsidRPr="005350C1">
              <w:rPr>
                <w:rFonts w:ascii="標楷體" w:eastAsia="標楷體" w:hAnsi="標楷體" w:cs="標楷體" w:hint="eastAsia"/>
                <w:color w:val="auto"/>
                <w:kern w:val="2"/>
                <w:sz w:val="22"/>
                <w:szCs w:val="22"/>
              </w:rPr>
              <w:t>.說明暴雨頻率增加的趨勢下，因為都市的建築物和道路會阻礙雨水滲入地下，並使排水系統超過負荷而頻頻淹水。</w:t>
            </w:r>
          </w:p>
          <w:p w14:paraId="201DE3A7" w14:textId="04AC8746" w:rsidR="00A874C6" w:rsidRPr="005350C1" w:rsidRDefault="00A874C6" w:rsidP="006942C2">
            <w:pPr>
              <w:snapToGrid w:val="0"/>
              <w:ind w:firstLine="0"/>
              <w:rPr>
                <w:rFonts w:ascii="標楷體" w:eastAsia="標楷體" w:hAnsi="標楷體" w:cs="標楷體"/>
                <w:color w:val="FF0000"/>
                <w:sz w:val="22"/>
                <w:szCs w:val="22"/>
              </w:rPr>
            </w:pPr>
            <w:r w:rsidRPr="005350C1">
              <w:rPr>
                <w:rFonts w:ascii="標楷體" w:eastAsia="標楷體" w:hAnsi="標楷體" w:cs="標楷體" w:hint="eastAsia"/>
                <w:color w:val="auto"/>
                <w:kern w:val="2"/>
                <w:sz w:val="22"/>
                <w:szCs w:val="22"/>
              </w:rPr>
              <w:t>1</w:t>
            </w:r>
            <w:r w:rsidR="006942C2">
              <w:rPr>
                <w:rFonts w:ascii="標楷體" w:eastAsia="標楷體" w:hAnsi="標楷體" w:cs="標楷體" w:hint="eastAsia"/>
                <w:color w:val="auto"/>
                <w:kern w:val="2"/>
                <w:sz w:val="22"/>
                <w:szCs w:val="22"/>
              </w:rPr>
              <w:t>3</w:t>
            </w:r>
            <w:r w:rsidRPr="005350C1">
              <w:rPr>
                <w:rFonts w:ascii="標楷體" w:eastAsia="標楷體" w:hAnsi="標楷體" w:cs="標楷體" w:hint="eastAsia"/>
                <w:color w:val="auto"/>
                <w:kern w:val="2"/>
                <w:sz w:val="22"/>
                <w:szCs w:val="22"/>
              </w:rPr>
              <w:t>.引導學生了解人類可利用的淡水資源很稀少，必須珍惜水資源。</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5B34A65" w14:textId="79C219CB"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4C54E5"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7861A7E9"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3A39DE88" w14:textId="557383DD"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FF09A4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2C5C18D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6431078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47F9CA3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591AD914" w14:textId="54CE639C"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C1368B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【科技教育】</w:t>
            </w:r>
          </w:p>
          <w:p w14:paraId="7FA56BD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科E1 了解平日常見科技產品的用途與運作方式。</w:t>
            </w:r>
          </w:p>
          <w:p w14:paraId="0826901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【能源教育】</w:t>
            </w:r>
          </w:p>
          <w:p w14:paraId="4A718CF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能J4 了解各種能量形式的轉換。</w:t>
            </w:r>
          </w:p>
          <w:p w14:paraId="7606ADA7" w14:textId="0CD03F27" w:rsidR="00A874C6" w:rsidRPr="005350C1" w:rsidRDefault="00A874C6" w:rsidP="00EF228E">
            <w:pPr>
              <w:ind w:left="-22" w:hanging="7"/>
              <w:rPr>
                <w:rFonts w:ascii="標楷體" w:eastAsia="標楷體" w:hAnsi="標楷體" w:cs="標楷體"/>
                <w:color w:val="FF0000"/>
                <w:sz w:val="22"/>
                <w:szCs w:val="22"/>
              </w:rPr>
            </w:pPr>
          </w:p>
        </w:tc>
        <w:tc>
          <w:tcPr>
            <w:tcW w:w="1764" w:type="dxa"/>
            <w:tcBorders>
              <w:top w:val="single" w:sz="8" w:space="0" w:color="000000"/>
              <w:left w:val="nil"/>
              <w:bottom w:val="single" w:sz="8" w:space="0" w:color="000000"/>
              <w:right w:val="single" w:sz="8" w:space="0" w:color="000000"/>
            </w:tcBorders>
          </w:tcPr>
          <w:p w14:paraId="0EBEBDEF"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46893A90"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19988942"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BD66A2B"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7940D441" w14:textId="3BB3A825"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1791EAEC"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8C0FEFA"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第十四週</w:t>
            </w:r>
          </w:p>
          <w:p w14:paraId="6F026A00"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5CF32365" w14:textId="4AA97025" w:rsidR="00A874C6" w:rsidRPr="00313E21" w:rsidRDefault="00A874C6" w:rsidP="00EF228E">
            <w:pPr>
              <w:ind w:firstLine="0"/>
              <w:rPr>
                <w:rFonts w:ascii="標楷體" w:eastAsia="標楷體" w:hAnsi="標楷體" w:cs="標楷體"/>
                <w:color w:val="auto"/>
                <w:sz w:val="24"/>
                <w:szCs w:val="24"/>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2694" w:type="dxa"/>
            <w:tcBorders>
              <w:top w:val="single" w:sz="8" w:space="0" w:color="000000"/>
              <w:left w:val="single" w:sz="8" w:space="0" w:color="000000"/>
              <w:bottom w:val="single" w:sz="8" w:space="0" w:color="000000"/>
              <w:right w:val="single" w:sz="8" w:space="0" w:color="000000"/>
            </w:tcBorders>
          </w:tcPr>
          <w:p w14:paraId="72943BCA"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tm-Ⅳ-1 能從實驗過程、合作討論中理解較複雜的自然界模型，並能評估不同模型的優點和限制，進能應用在後續的科學理解或生活。</w:t>
            </w:r>
          </w:p>
          <w:p w14:paraId="3BC6B98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w:t>
            </w:r>
            <w:r w:rsidRPr="005350C1">
              <w:rPr>
                <w:rFonts w:ascii="標楷體" w:eastAsia="標楷體" w:hAnsi="標楷體" w:cs="標楷體" w:hint="eastAsia"/>
                <w:kern w:val="2"/>
                <w:sz w:val="22"/>
                <w:szCs w:val="22"/>
              </w:rPr>
              <w:lastRenderedPageBreak/>
              <w:t>能結果。在教師或教科書的指導或說明下，能了解探究的計畫，並進而能根據問題特性、資源（例如：設備、時間）等因素，規劃具有可信度（例如：多次測量等）的探究活動。</w:t>
            </w:r>
          </w:p>
          <w:p w14:paraId="51C867B4"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103F414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65B909C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06B9EDB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能從學習活動、日常經驗及科技運用、自然環境、書刊及網路媒體中，進行各種有計畫的觀察，進而能察覺問題。</w:t>
            </w:r>
          </w:p>
          <w:p w14:paraId="76A1D073" w14:textId="25E16311"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pc-Ⅳ-1 能理解同學的探究過程和結果（或經簡化過的科學報告），提出合理而且具有根據的疑問或意見。並能對問題、探究方法、證據及發現，彼此間的符應情形，進行檢核並提出可能的改善方案。</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9169CCA"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lastRenderedPageBreak/>
              <w:t>Ia</w:t>
            </w:r>
            <w:proofErr w:type="spellEnd"/>
            <w:r w:rsidRPr="005350C1">
              <w:rPr>
                <w:rFonts w:ascii="標楷體" w:eastAsia="標楷體" w:hAnsi="標楷體" w:cs="標楷體" w:hint="eastAsia"/>
                <w:kern w:val="2"/>
                <w:sz w:val="22"/>
                <w:szCs w:val="22"/>
              </w:rPr>
              <w:t>-Ⅳ-1 外營力及內營力的作用會改變地貌。</w:t>
            </w:r>
          </w:p>
          <w:p w14:paraId="3389D257"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Fa-Ⅳ-1 地球具有大氣圈、水圈和岩石圈。</w:t>
            </w:r>
          </w:p>
          <w:p w14:paraId="38C6C829" w14:textId="49572F18"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Fa-Ⅳ-2 三大類岩石有不同的特徵和成因。</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0491523" w14:textId="77777777" w:rsidR="00E91F80"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5．2地貌的改變與平衡</w:t>
            </w:r>
          </w:p>
          <w:p w14:paraId="63EF7EF9" w14:textId="2A2ECBB1"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5．3地球上的岩石</w:t>
            </w:r>
          </w:p>
          <w:p w14:paraId="595F5BC6" w14:textId="77777777" w:rsidR="00E91F80" w:rsidRPr="005350C1" w:rsidRDefault="00E91F80" w:rsidP="00EF228E">
            <w:pPr>
              <w:snapToGrid w:val="0"/>
              <w:ind w:firstLine="0"/>
              <w:rPr>
                <w:rFonts w:ascii="標楷體" w:eastAsia="標楷體" w:hAnsi="標楷體" w:hint="eastAsia"/>
                <w:color w:val="auto"/>
                <w:kern w:val="2"/>
                <w:sz w:val="22"/>
                <w:szCs w:val="22"/>
              </w:rPr>
            </w:pPr>
          </w:p>
          <w:p w14:paraId="3CDBC8E3" w14:textId="3A50942C"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1.引導學生思考有哪些因素會影響地球的地形地貌。</w:t>
            </w:r>
          </w:p>
          <w:p w14:paraId="56B67F8F" w14:textId="40511C46"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2.介紹內、外營力名詞。</w:t>
            </w:r>
          </w:p>
          <w:p w14:paraId="32487BA6" w14:textId="55E8C19D"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3.風化作用因為文字的關係，常易被誤認為與風的作用有關，特別提出釐清。</w:t>
            </w:r>
          </w:p>
          <w:p w14:paraId="21BC5BF5" w14:textId="5D588C2F"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lastRenderedPageBreak/>
              <w:t>4.物理和化學風化作用雖然常是同時進行，但不同氣候條件會造成不同結果，課堂中可舉實例介紹，例如比較寒冷乾燥地區與溫暖潮溼地區風化作用的差異。</w:t>
            </w:r>
          </w:p>
          <w:p w14:paraId="47959F2B" w14:textId="05E6C2DF" w:rsidR="00A874C6" w:rsidRPr="005350C1" w:rsidRDefault="00E91F8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.說明河流的侵蝕、搬運與沉積作用，如何塑造出上、中、下游的地形地貌。</w:t>
            </w:r>
          </w:p>
          <w:p w14:paraId="52080DA3" w14:textId="0E38E20E" w:rsidR="00A874C6" w:rsidRPr="005350C1" w:rsidRDefault="00E91F8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.了解沉積先後順序與顆粒大小及水流速率的關係，並和河流上、中、下游的水流情況做連結。</w:t>
            </w:r>
          </w:p>
          <w:p w14:paraId="0BD878BA" w14:textId="4FF09409" w:rsidR="00A874C6" w:rsidRPr="005350C1" w:rsidRDefault="00E91F80" w:rsidP="00E91F80">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.準備V形谷、U形谷、冰磧石、被刮磨的岩石面、砂丘、風磨石、美國優勝美地（冰川地貌）、黃土高原（風沉積地貌）、沙灘、沙洲、海石柱、海蝕洞、海蝕平臺、河口三角洲等照片，</w:t>
            </w:r>
            <w:r>
              <w:rPr>
                <w:rFonts w:ascii="標楷體" w:eastAsia="標楷體" w:hAnsi="標楷體" w:cs="標楷體" w:hint="eastAsia"/>
                <w:color w:val="auto"/>
                <w:kern w:val="2"/>
                <w:sz w:val="22"/>
                <w:szCs w:val="22"/>
              </w:rPr>
              <w:t>讓學生對應產生的原因機制</w:t>
            </w:r>
            <w:r w:rsidR="00A874C6" w:rsidRPr="005350C1">
              <w:rPr>
                <w:rFonts w:ascii="標楷體" w:eastAsia="標楷體" w:hAnsi="標楷體" w:cs="標楷體" w:hint="eastAsia"/>
                <w:color w:val="auto"/>
                <w:kern w:val="2"/>
                <w:sz w:val="22"/>
                <w:szCs w:val="22"/>
              </w:rPr>
              <w:t>。</w:t>
            </w:r>
          </w:p>
          <w:p w14:paraId="7BC61011" w14:textId="5138B411" w:rsidR="00A874C6" w:rsidRPr="005350C1" w:rsidRDefault="00E91F80" w:rsidP="00E91F80">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.請學生思考河流出海口帶來和搬走的沙子會如何改變海岸線，然後推論出結果。</w:t>
            </w:r>
          </w:p>
          <w:p w14:paraId="16578CF0" w14:textId="7FD8D24A" w:rsidR="00A874C6" w:rsidRPr="005350C1" w:rsidRDefault="00E91F80"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.說明礦物的定義，並從花岡岩的組成礦物種類，了解岩石是由礦物組成。</w:t>
            </w:r>
          </w:p>
          <w:p w14:paraId="56CFB1ED" w14:textId="2ADCF54D"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w:t>
            </w:r>
            <w:r w:rsidR="00E91F80">
              <w:rPr>
                <w:rFonts w:ascii="標楷體" w:eastAsia="標楷體" w:hAnsi="標楷體" w:cs="標楷體" w:hint="eastAsia"/>
                <w:color w:val="auto"/>
                <w:kern w:val="2"/>
                <w:sz w:val="22"/>
                <w:szCs w:val="22"/>
              </w:rPr>
              <w:t>0</w:t>
            </w:r>
            <w:r w:rsidRPr="005350C1">
              <w:rPr>
                <w:rFonts w:ascii="標楷體" w:eastAsia="標楷體" w:hAnsi="標楷體" w:cs="標楷體" w:hint="eastAsia"/>
                <w:color w:val="auto"/>
                <w:kern w:val="2"/>
                <w:sz w:val="22"/>
                <w:szCs w:val="22"/>
              </w:rPr>
              <w:t>.說明三大岩類的一般特徵，例如礦物顆粒、結晶大</w:t>
            </w:r>
            <w:r w:rsidRPr="005350C1">
              <w:rPr>
                <w:rFonts w:ascii="標楷體" w:eastAsia="標楷體" w:hAnsi="標楷體" w:cs="標楷體" w:hint="eastAsia"/>
                <w:color w:val="auto"/>
                <w:kern w:val="2"/>
                <w:sz w:val="22"/>
                <w:szCs w:val="22"/>
              </w:rPr>
              <w:lastRenderedPageBreak/>
              <w:t>小與排列、化石、紋路等性質。</w:t>
            </w:r>
          </w:p>
          <w:p w14:paraId="78E9C801" w14:textId="1AE57579"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w:t>
            </w:r>
            <w:r w:rsidR="00E91F80">
              <w:rPr>
                <w:rFonts w:ascii="標楷體" w:eastAsia="標楷體" w:hAnsi="標楷體" w:cs="標楷體" w:hint="eastAsia"/>
                <w:color w:val="auto"/>
                <w:kern w:val="2"/>
                <w:sz w:val="22"/>
                <w:szCs w:val="22"/>
              </w:rPr>
              <w:t>1</w:t>
            </w:r>
            <w:r w:rsidRPr="005350C1">
              <w:rPr>
                <w:rFonts w:ascii="標楷體" w:eastAsia="標楷體" w:hAnsi="標楷體" w:cs="標楷體" w:hint="eastAsia"/>
                <w:color w:val="auto"/>
                <w:kern w:val="2"/>
                <w:sz w:val="22"/>
                <w:szCs w:val="22"/>
              </w:rPr>
              <w:t>.準備方解石、石英、紫水晶、長石、雲母、剛玉、金石的良好結晶</w:t>
            </w:r>
            <w:r w:rsidR="00E91F80">
              <w:rPr>
                <w:rFonts w:ascii="標楷體" w:eastAsia="標楷體" w:hAnsi="標楷體" w:cs="標楷體" w:hint="eastAsia"/>
                <w:color w:val="auto"/>
                <w:kern w:val="2"/>
                <w:sz w:val="22"/>
                <w:szCs w:val="22"/>
              </w:rPr>
              <w:t>礦物實物或照片</w:t>
            </w:r>
            <w:r w:rsidRPr="005350C1">
              <w:rPr>
                <w:rFonts w:ascii="標楷體" w:eastAsia="標楷體" w:hAnsi="標楷體" w:cs="標楷體" w:hint="eastAsia"/>
                <w:color w:val="auto"/>
                <w:kern w:val="2"/>
                <w:sz w:val="22"/>
                <w:szCs w:val="22"/>
              </w:rPr>
              <w:t>，</w:t>
            </w:r>
            <w:r w:rsidR="00E91F80">
              <w:rPr>
                <w:rFonts w:ascii="標楷體" w:eastAsia="標楷體" w:hAnsi="標楷體" w:cs="標楷體" w:hint="eastAsia"/>
                <w:color w:val="auto"/>
                <w:kern w:val="2"/>
                <w:sz w:val="22"/>
                <w:szCs w:val="22"/>
              </w:rPr>
              <w:t>讓</w:t>
            </w:r>
            <w:r w:rsidRPr="005350C1">
              <w:rPr>
                <w:rFonts w:ascii="標楷體" w:eastAsia="標楷體" w:hAnsi="標楷體" w:cs="標楷體" w:hint="eastAsia"/>
                <w:color w:val="auto"/>
                <w:kern w:val="2"/>
                <w:sz w:val="22"/>
                <w:szCs w:val="22"/>
              </w:rPr>
              <w:t>學生辦認這些礦物</w:t>
            </w:r>
            <w:r w:rsidR="00E91F80">
              <w:rPr>
                <w:rFonts w:ascii="標楷體" w:eastAsia="標楷體" w:hAnsi="標楷體" w:cs="標楷體" w:hint="eastAsia"/>
                <w:color w:val="auto"/>
                <w:kern w:val="2"/>
                <w:sz w:val="22"/>
                <w:szCs w:val="22"/>
              </w:rPr>
              <w:t>。</w:t>
            </w:r>
          </w:p>
          <w:p w14:paraId="3CF99474" w14:textId="7904BB07" w:rsidR="00A874C6" w:rsidRPr="005350C1" w:rsidRDefault="00A874C6" w:rsidP="00EF228E">
            <w:pPr>
              <w:rPr>
                <w:rFonts w:ascii="標楷體" w:eastAsia="標楷體" w:hAnsi="標楷體" w:cs="標楷體"/>
                <w:color w:val="FF0000"/>
                <w:sz w:val="22"/>
                <w:szCs w:val="22"/>
              </w:rPr>
            </w:pPr>
            <w:r w:rsidRPr="005350C1">
              <w:rPr>
                <w:rFonts w:ascii="標楷體" w:eastAsia="標楷體" w:hAnsi="標楷體" w:cs="標楷體" w:hint="eastAsia"/>
                <w:color w:val="auto"/>
                <w:kern w:val="2"/>
                <w:sz w:val="22"/>
                <w:szCs w:val="22"/>
              </w:rPr>
              <w:t>1</w:t>
            </w:r>
            <w:r w:rsidR="00E91F80">
              <w:rPr>
                <w:rFonts w:ascii="標楷體" w:eastAsia="標楷體" w:hAnsi="標楷體" w:cs="標楷體" w:hint="eastAsia"/>
                <w:color w:val="auto"/>
                <w:kern w:val="2"/>
                <w:sz w:val="22"/>
                <w:szCs w:val="22"/>
              </w:rPr>
              <w:t>2</w:t>
            </w:r>
            <w:r w:rsidRPr="005350C1">
              <w:rPr>
                <w:rFonts w:ascii="標楷體" w:eastAsia="標楷體" w:hAnsi="標楷體" w:cs="標楷體" w:hint="eastAsia"/>
                <w:color w:val="auto"/>
                <w:kern w:val="2"/>
                <w:sz w:val="22"/>
                <w:szCs w:val="22"/>
              </w:rPr>
              <w:t>.介紹常使用手邊工具的簡易鑑別方式，例如顏色、硬度、晶形、條痕、和稀酸反應等。</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DC0EB86" w14:textId="63C860B3"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1D035D"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5316EA10"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7D185528" w14:textId="311E5B94"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8623715"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1.操作</w:t>
            </w:r>
          </w:p>
          <w:p w14:paraId="3AE7C7B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2.實驗報告</w:t>
            </w:r>
          </w:p>
          <w:p w14:paraId="68E696D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3.觀察</w:t>
            </w:r>
          </w:p>
          <w:p w14:paraId="7134C51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4.口頭詢問</w:t>
            </w:r>
          </w:p>
          <w:p w14:paraId="2987EBCC" w14:textId="107AC6AD"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2485E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【環境教育】</w:t>
            </w:r>
          </w:p>
          <w:p w14:paraId="0132E65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環J14 了解能量流動及物質循環與生態系統運作的關係。</w:t>
            </w:r>
          </w:p>
          <w:p w14:paraId="18BA3F4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【海洋教育】</w:t>
            </w:r>
          </w:p>
          <w:p w14:paraId="3C1AC48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海J12 探討臺灣海岸地形與</w:t>
            </w:r>
            <w:r w:rsidRPr="005350C1">
              <w:rPr>
                <w:rFonts w:ascii="標楷體" w:eastAsia="標楷體" w:hAnsi="標楷體" w:cs="標楷體" w:hint="eastAsia"/>
                <w:kern w:val="2"/>
                <w:sz w:val="22"/>
                <w:szCs w:val="22"/>
              </w:rPr>
              <w:lastRenderedPageBreak/>
              <w:t>近海的特色、成因與災害。</w:t>
            </w:r>
          </w:p>
          <w:p w14:paraId="69F1B7A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5E6DCC25" w14:textId="791EA282"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戶J1 善用教室外、戶外及校外教學，認識臺灣環境並參訪自然及文化資產，如國家公園、國家風景區及國家森林公園等。</w:t>
            </w:r>
          </w:p>
        </w:tc>
        <w:tc>
          <w:tcPr>
            <w:tcW w:w="1764" w:type="dxa"/>
            <w:tcBorders>
              <w:top w:val="single" w:sz="8" w:space="0" w:color="000000"/>
              <w:left w:val="nil"/>
              <w:bottom w:val="single" w:sz="8" w:space="0" w:color="000000"/>
              <w:right w:val="single" w:sz="8" w:space="0" w:color="000000"/>
            </w:tcBorders>
          </w:tcPr>
          <w:p w14:paraId="58E51BF8"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686EF061"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030899AD"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7BFC2C8E"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353D9BE2" w14:textId="144631F6"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lastRenderedPageBreak/>
              <w:t xml:space="preserve">            </w:t>
            </w:r>
          </w:p>
        </w:tc>
      </w:tr>
      <w:tr w:rsidR="005350C1" w14:paraId="467974F5"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4BDEECC"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第十五週</w:t>
            </w:r>
          </w:p>
          <w:p w14:paraId="14997A7A" w14:textId="257ECAB9" w:rsidR="00A874C6" w:rsidRPr="00313E21" w:rsidRDefault="00A874C6" w:rsidP="00EF228E">
            <w:pPr>
              <w:rPr>
                <w:rFonts w:eastAsia="標楷體"/>
                <w:color w:val="auto"/>
                <w:sz w:val="22"/>
              </w:rPr>
            </w:pPr>
            <w:r w:rsidRPr="00313E21">
              <w:rPr>
                <w:rFonts w:ascii="標楷體" w:eastAsia="標楷體" w:hAnsi="標楷體" w:cs="標楷體" w:hint="eastAsia"/>
                <w:color w:val="auto"/>
                <w:sz w:val="24"/>
                <w:szCs w:val="24"/>
              </w:rPr>
              <w:t>12/2-12/6</w:t>
            </w:r>
          </w:p>
        </w:tc>
        <w:tc>
          <w:tcPr>
            <w:tcW w:w="2694" w:type="dxa"/>
            <w:tcBorders>
              <w:top w:val="single" w:sz="8" w:space="0" w:color="000000"/>
              <w:left w:val="single" w:sz="8" w:space="0" w:color="000000"/>
              <w:bottom w:val="single" w:sz="8" w:space="0" w:color="000000"/>
              <w:right w:val="single" w:sz="8" w:space="0" w:color="000000"/>
            </w:tcBorders>
          </w:tcPr>
          <w:p w14:paraId="3D4D2190"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530D5E7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42EEBEB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5C1691F9"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po-Ⅳ-1 能從學習活動、日常經驗及科技運用、自</w:t>
            </w:r>
            <w:r w:rsidRPr="005350C1">
              <w:rPr>
                <w:rFonts w:ascii="標楷體" w:eastAsia="標楷體" w:hAnsi="標楷體" w:cs="標楷體" w:hint="eastAsia"/>
                <w:kern w:val="2"/>
                <w:sz w:val="22"/>
                <w:szCs w:val="22"/>
              </w:rPr>
              <w:lastRenderedPageBreak/>
              <w:t>然環境、書刊及網路媒體中，進行各種有計畫的觀察，進而能察覺問題。</w:t>
            </w:r>
          </w:p>
          <w:p w14:paraId="68EAD91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p w14:paraId="14974D2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pc-Ⅳ-1 能理解同學的探究過程和結果（或經簡化過的科學報告），提出合理而且具有根據的疑問或意見。並能對問題、探究方法、證據及發現，彼此間的符應情形，進行檢核並提出可能的改善方案。</w:t>
            </w:r>
          </w:p>
          <w:p w14:paraId="0B78A0E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an-Ⅳ-1 察覺到科學的觀察、測量和方法是否具有正當性，是受到社會共同建構的標準所規範。</w:t>
            </w:r>
          </w:p>
          <w:p w14:paraId="5EFC4C98" w14:textId="2DC254F4"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w:t>
            </w:r>
            <w:r w:rsidRPr="005350C1">
              <w:rPr>
                <w:rFonts w:ascii="標楷體" w:eastAsia="標楷體" w:hAnsi="標楷體" w:cs="標楷體" w:hint="eastAsia"/>
                <w:kern w:val="2"/>
                <w:sz w:val="22"/>
                <w:szCs w:val="22"/>
              </w:rPr>
              <w:lastRenderedPageBreak/>
              <w:t>的原因，建立科學學習的自信心。</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01F5C1E"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Fa-Ⅳ-1 地球具有大氣圈、水圈和岩石圈。</w:t>
            </w:r>
          </w:p>
          <w:p w14:paraId="2E1DD260"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Fa-Ⅳ-2 三大類岩石有不同的特徵和成因。</w:t>
            </w:r>
          </w:p>
          <w:p w14:paraId="491C80CB"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-Ⅳ-2 岩石圈可分為數個板塊。</w:t>
            </w:r>
          </w:p>
          <w:p w14:paraId="6585D65E"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-Ⅳ-3 板塊之間會相互分離或聚合，產生地震、火山和造山運動。</w:t>
            </w:r>
          </w:p>
          <w:p w14:paraId="10135EDB" w14:textId="5A7DC032"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-Ⅳ-4 全球地震、火山分布在特定的地</w:t>
            </w:r>
            <w:r w:rsidRPr="005350C1">
              <w:rPr>
                <w:rFonts w:ascii="標楷體" w:eastAsia="標楷體" w:hAnsi="標楷體" w:cs="標楷體" w:hint="eastAsia"/>
                <w:kern w:val="2"/>
                <w:sz w:val="22"/>
                <w:szCs w:val="22"/>
              </w:rPr>
              <w:lastRenderedPageBreak/>
              <w:t>帶，且兩者相當吻合。</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27F9D47" w14:textId="77777777" w:rsidR="00E04DE1"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5．3地球上的岩石</w:t>
            </w:r>
          </w:p>
          <w:p w14:paraId="198F74F4" w14:textId="25A47DEC"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6．1地球構造與板塊運動</w:t>
            </w:r>
          </w:p>
          <w:p w14:paraId="6E28F41A" w14:textId="77777777" w:rsidR="00E04DE1" w:rsidRPr="00E04DE1" w:rsidRDefault="00E04DE1" w:rsidP="00EF228E">
            <w:pPr>
              <w:snapToGrid w:val="0"/>
              <w:ind w:firstLine="0"/>
              <w:rPr>
                <w:rFonts w:ascii="標楷體" w:eastAsia="標楷體" w:hAnsi="標楷體" w:hint="eastAsia"/>
                <w:color w:val="auto"/>
                <w:kern w:val="2"/>
                <w:sz w:val="22"/>
                <w:szCs w:val="22"/>
              </w:rPr>
            </w:pPr>
          </w:p>
          <w:p w14:paraId="2205C97D" w14:textId="358F1FCE" w:rsidR="00A874C6" w:rsidRPr="00E04DE1"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1.請學生整理三大岩類的形成和組成礦物、鑑別礦物的方法、岩石在生活中的應用。</w:t>
            </w:r>
          </w:p>
          <w:p w14:paraId="1392B4FE" w14:textId="65DBA355" w:rsidR="00A874C6" w:rsidRPr="005350C1" w:rsidRDefault="00E04DE1"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.引導問題：組成地殼和地函的岩石，應該主要是哪一類岩石？（地球剛誕生時是熔融狀態）。也可以提及海洋地殼和大陸地殼的主要組成岩石（玄武岩和花岡岩）。</w:t>
            </w:r>
          </w:p>
          <w:p w14:paraId="7FE493CE" w14:textId="0019DFA5" w:rsidR="00A874C6" w:rsidRPr="005350C1" w:rsidRDefault="00E04DE1"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.板塊交界和海岸線一樣嗎？和國界一樣嗎？歐亞板塊、南美板塊上有哪些大陸和海洋？太平洋板塊上有大陸地殼嗎？</w:t>
            </w:r>
          </w:p>
          <w:p w14:paraId="7F074057" w14:textId="15D65F0A" w:rsidR="00A874C6" w:rsidRPr="005350C1" w:rsidRDefault="00E04DE1"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lastRenderedPageBreak/>
              <w:t>4</w:t>
            </w:r>
            <w:r w:rsidR="00A874C6" w:rsidRPr="005350C1">
              <w:rPr>
                <w:rFonts w:ascii="標楷體" w:eastAsia="標楷體" w:hAnsi="標楷體" w:cs="標楷體" w:hint="eastAsia"/>
                <w:color w:val="auto"/>
                <w:kern w:val="2"/>
                <w:sz w:val="22"/>
                <w:szCs w:val="22"/>
              </w:rPr>
              <w:t>.強調海溝和中洋脊在海洋地殼的形成與消失的角色，並可以推理海洋地殼年齡距離中洋脊的變化。</w:t>
            </w:r>
          </w:p>
          <w:p w14:paraId="543C4935" w14:textId="5402F012" w:rsidR="00A874C6" w:rsidRPr="005350C1" w:rsidRDefault="00E04DE1"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.利用觀念速記整理板塊交界的概念。</w:t>
            </w:r>
          </w:p>
          <w:p w14:paraId="3D4F0F4D" w14:textId="6EE833D7" w:rsidR="00E04DE1" w:rsidRDefault="00E04DE1" w:rsidP="00E04DE1">
            <w:pPr>
              <w:snapToGrid w:val="0"/>
              <w:ind w:firstLine="0"/>
              <w:rPr>
                <w:rFonts w:ascii="標楷體" w:eastAsia="標楷體" w:hAnsi="標楷體" w:cs="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w:t>
            </w:r>
            <w:r>
              <w:rPr>
                <w:rFonts w:ascii="標楷體" w:eastAsia="標楷體" w:hAnsi="標楷體" w:cs="標楷體" w:hint="eastAsia"/>
                <w:color w:val="auto"/>
                <w:kern w:val="2"/>
                <w:sz w:val="22"/>
                <w:szCs w:val="22"/>
              </w:rPr>
              <w:t>利用</w:t>
            </w:r>
            <w:r w:rsidR="00A874C6" w:rsidRPr="005350C1">
              <w:rPr>
                <w:rFonts w:ascii="標楷體" w:eastAsia="標楷體" w:hAnsi="標楷體" w:cs="標楷體" w:hint="eastAsia"/>
                <w:color w:val="auto"/>
                <w:kern w:val="2"/>
                <w:sz w:val="22"/>
                <w:szCs w:val="22"/>
              </w:rPr>
              <w:t>全球地震分布圖及火山分布圖，提問學生：「為何兩個分布圖大多重疊？」</w:t>
            </w:r>
          </w:p>
          <w:p w14:paraId="522A9FCB" w14:textId="3E405D4B" w:rsidR="00A874C6" w:rsidRPr="005350C1" w:rsidRDefault="00E04DE1" w:rsidP="00E04DE1">
            <w:pPr>
              <w:snapToGrid w:val="0"/>
              <w:ind w:firstLine="0"/>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.複習地球的內部分層構造與各分層的主要構成、岩石圈的概念。</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8411D57" w14:textId="7EE46EF1"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6D2822B"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54D86218"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050F7058" w14:textId="0C380E96"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54E118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1.操作</w:t>
            </w:r>
          </w:p>
          <w:p w14:paraId="2F03E5E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2.實驗報告</w:t>
            </w:r>
          </w:p>
          <w:p w14:paraId="439791A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3.觀察</w:t>
            </w:r>
          </w:p>
          <w:p w14:paraId="28BC93F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4.口頭詢問</w:t>
            </w:r>
          </w:p>
          <w:p w14:paraId="3C559C5D" w14:textId="6585E0DE"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3C8056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【環境教育】</w:t>
            </w:r>
          </w:p>
          <w:p w14:paraId="2B85296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環J7 透過「碳循環」，了解化石燃料與溫室氣體、全球暖化、及氣候變遷的關係。</w:t>
            </w:r>
          </w:p>
          <w:p w14:paraId="2E92F39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【海洋教育】</w:t>
            </w:r>
          </w:p>
          <w:p w14:paraId="5698D70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海J17 了解海洋非生物資源之種類與應用。</w:t>
            </w:r>
          </w:p>
          <w:p w14:paraId="407D1CB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1AC2E8F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戶J1 善用教室外、戶外及校外教學，認識臺灣環境並參訪自然及文</w:t>
            </w:r>
            <w:r w:rsidRPr="005350C1">
              <w:rPr>
                <w:rFonts w:ascii="標楷體" w:eastAsia="標楷體" w:hAnsi="標楷體" w:cs="標楷體" w:hint="eastAsia"/>
                <w:kern w:val="2"/>
                <w:sz w:val="22"/>
                <w:szCs w:val="22"/>
              </w:rPr>
              <w:lastRenderedPageBreak/>
              <w:t>化資產，如國家公園、國家風景區及國家森林公園等。</w:t>
            </w:r>
          </w:p>
          <w:p w14:paraId="3B5C5EB2" w14:textId="42709284"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戶J2 擴充對環境的理解，運用所學的知識到生活當中，具備觀察、描述、測量、紀錄的能力。</w:t>
            </w:r>
          </w:p>
        </w:tc>
        <w:tc>
          <w:tcPr>
            <w:tcW w:w="1764" w:type="dxa"/>
            <w:tcBorders>
              <w:top w:val="single" w:sz="8" w:space="0" w:color="000000"/>
              <w:left w:val="nil"/>
              <w:bottom w:val="single" w:sz="8" w:space="0" w:color="000000"/>
              <w:right w:val="single" w:sz="8" w:space="0" w:color="000000"/>
            </w:tcBorders>
          </w:tcPr>
          <w:p w14:paraId="017A4389"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4A7D8E59"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4DCAD349"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79186C7C"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61A9B45E" w14:textId="3906D080"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75A8D916"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34ADD517"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第十六週</w:t>
            </w:r>
          </w:p>
          <w:p w14:paraId="61E24769" w14:textId="0BD499B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2694" w:type="dxa"/>
            <w:tcBorders>
              <w:top w:val="single" w:sz="8" w:space="0" w:color="000000"/>
              <w:left w:val="single" w:sz="8" w:space="0" w:color="000000"/>
              <w:bottom w:val="single" w:sz="8" w:space="0" w:color="000000"/>
              <w:right w:val="single" w:sz="8" w:space="0" w:color="000000"/>
            </w:tcBorders>
          </w:tcPr>
          <w:p w14:paraId="5678E78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tm-Ⅳ-1 能從實驗過程、合作討論中理解較複雜的自然界模型，並能評估不同模型的優點和限制，進能應用在後續的科學理解或生活。</w:t>
            </w:r>
          </w:p>
          <w:p w14:paraId="775838E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40DA60C2" w14:textId="0E8CF674"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83BA2B"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-Ⅳ-1 外營力及內營力的作用會改變地貌。</w:t>
            </w:r>
          </w:p>
          <w:p w14:paraId="598A07DE"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Hb-Ⅳ-1 研究岩層岩性與化石可幫助了解地球的歷史。</w:t>
            </w:r>
          </w:p>
          <w:p w14:paraId="1F5CC06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Hb-Ⅳ-2 解讀地層、地質事件，可幫助了解當地的地層發展先後順序。</w:t>
            </w:r>
          </w:p>
          <w:p w14:paraId="14BED59C" w14:textId="444E8A82"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Gb-Ⅳ-1 從地層中發現的化石，可以知道地球上曾經存在許多的生物，但有些生物已經消失了，例如：三葉蟲、恐龍等。</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6A51116"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6．2岩層記錄的地球歷史</w:t>
            </w:r>
          </w:p>
          <w:p w14:paraId="1D2E16A3" w14:textId="77777777" w:rsidR="00120059" w:rsidRPr="005350C1" w:rsidRDefault="00120059" w:rsidP="00EF228E">
            <w:pPr>
              <w:snapToGrid w:val="0"/>
              <w:ind w:firstLine="0"/>
              <w:rPr>
                <w:rFonts w:ascii="標楷體" w:eastAsia="標楷體" w:hAnsi="標楷體" w:hint="eastAsia"/>
                <w:color w:val="auto"/>
                <w:kern w:val="2"/>
                <w:sz w:val="22"/>
                <w:szCs w:val="22"/>
              </w:rPr>
            </w:pPr>
          </w:p>
          <w:p w14:paraId="158D67AA" w14:textId="227B8A9D"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1.提問：如何可以確定以前有隕石撞擊過地球？</w:t>
            </w:r>
            <w:r w:rsidR="00120059" w:rsidRPr="005350C1">
              <w:rPr>
                <w:rFonts w:ascii="標楷體" w:eastAsia="標楷體" w:hAnsi="標楷體"/>
                <w:color w:val="auto"/>
                <w:kern w:val="2"/>
                <w:sz w:val="22"/>
                <w:szCs w:val="22"/>
              </w:rPr>
              <w:t xml:space="preserve"> </w:t>
            </w:r>
          </w:p>
          <w:p w14:paraId="6CCEA319" w14:textId="1BEF5F7B"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w:t>
            </w:r>
            <w:r w:rsidR="00120059">
              <w:rPr>
                <w:rFonts w:ascii="標楷體" w:eastAsia="標楷體" w:hAnsi="標楷體" w:cs="標楷體" w:hint="eastAsia"/>
                <w:color w:val="auto"/>
                <w:kern w:val="2"/>
                <w:sz w:val="22"/>
                <w:szCs w:val="22"/>
              </w:rPr>
              <w:t>利用</w:t>
            </w:r>
            <w:r w:rsidRPr="005350C1">
              <w:rPr>
                <w:rFonts w:ascii="標楷體" w:eastAsia="標楷體" w:hAnsi="標楷體" w:cs="標楷體" w:hint="eastAsia"/>
                <w:color w:val="auto"/>
                <w:kern w:val="2"/>
                <w:sz w:val="22"/>
                <w:szCs w:val="22"/>
              </w:rPr>
              <w:t>美國大峽谷風景照片提問：為何大峽谷岩層是一層一層相疊？你認為從古老排到新的順序如何？</w:t>
            </w:r>
            <w:r w:rsidR="00120059" w:rsidRPr="005350C1">
              <w:rPr>
                <w:rFonts w:ascii="標楷體" w:eastAsia="標楷體" w:hAnsi="標楷體"/>
                <w:color w:val="auto"/>
                <w:kern w:val="2"/>
                <w:sz w:val="22"/>
                <w:szCs w:val="22"/>
              </w:rPr>
              <w:t xml:space="preserve"> </w:t>
            </w:r>
          </w:p>
          <w:p w14:paraId="4E53D4B7" w14:textId="492EA8C1"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3.簡單介紹美國大峽谷的形成和化石紀錄。</w:t>
            </w:r>
          </w:p>
          <w:p w14:paraId="01145A35" w14:textId="1E0CE15C"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4.地球歷史是一部壯闊的歷史，可以由岩層的紀錄得知。</w:t>
            </w:r>
          </w:p>
          <w:p w14:paraId="04D5620C" w14:textId="60388722"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5.褶皺構造的地質意義在於記錄了擠壓力的作用，也就是過去板塊的活動。</w:t>
            </w:r>
          </w:p>
          <w:p w14:paraId="091F2215" w14:textId="45C380D0"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6.介紹斷層面，以及上下盤的概念。</w:t>
            </w:r>
          </w:p>
          <w:p w14:paraId="0A6B35B0" w14:textId="11DB808C"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7.舉實際例子說明地質事件的概念，例如：岩層被侵蝕、岩漿侵入岩層、岩層受力彎曲、火山爆發、隕石撞擊產生的隕石坑等，並說明這些事件如何記錄在地層中。</w:t>
            </w:r>
          </w:p>
          <w:p w14:paraId="4DF76208"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lastRenderedPageBreak/>
              <w:t>8.解說判斷地質事件先後順序的一般原則，並提醒侵蝕作用會抹去岩層的紀錄。</w:t>
            </w:r>
          </w:p>
          <w:p w14:paraId="58C15A7D" w14:textId="3A54F9C8" w:rsidR="00A874C6" w:rsidRPr="005350C1" w:rsidRDefault="00052739"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9</w:t>
            </w:r>
            <w:r w:rsidR="00A874C6" w:rsidRPr="005350C1">
              <w:rPr>
                <w:rFonts w:ascii="標楷體" w:eastAsia="標楷體" w:hAnsi="標楷體" w:cs="標楷體" w:hint="eastAsia"/>
                <w:color w:val="auto"/>
                <w:kern w:val="2"/>
                <w:sz w:val="22"/>
                <w:szCs w:val="22"/>
              </w:rPr>
              <w:t>.展示三葉蟲、菊石、石燕、魚類、貝類的化石</w:t>
            </w:r>
            <w:r>
              <w:rPr>
                <w:rFonts w:ascii="標楷體" w:eastAsia="標楷體" w:hAnsi="標楷體" w:cs="標楷體" w:hint="eastAsia"/>
                <w:color w:val="auto"/>
                <w:kern w:val="2"/>
                <w:sz w:val="22"/>
                <w:szCs w:val="22"/>
              </w:rPr>
              <w:t>等實物或照片讓</w:t>
            </w:r>
            <w:r w:rsidR="00A874C6" w:rsidRPr="005350C1">
              <w:rPr>
                <w:rFonts w:ascii="標楷體" w:eastAsia="標楷體" w:hAnsi="標楷體" w:cs="標楷體" w:hint="eastAsia"/>
                <w:color w:val="auto"/>
                <w:kern w:val="2"/>
                <w:sz w:val="22"/>
                <w:szCs w:val="22"/>
              </w:rPr>
              <w:t>學生觀察</w:t>
            </w:r>
          </w:p>
          <w:p w14:paraId="7815810F" w14:textId="2AAF715C" w:rsidR="00A874C6" w:rsidRPr="00052739" w:rsidRDefault="00A874C6" w:rsidP="00052739">
            <w:pPr>
              <w:snapToGrid w:val="0"/>
              <w:ind w:firstLine="0"/>
              <w:rPr>
                <w:rFonts w:ascii="標楷體" w:eastAsia="標楷體" w:hAnsi="標楷體" w:hint="eastAsia"/>
                <w:color w:val="auto"/>
                <w:kern w:val="2"/>
                <w:sz w:val="22"/>
                <w:szCs w:val="22"/>
              </w:rPr>
            </w:pPr>
            <w:r w:rsidRPr="005350C1">
              <w:rPr>
                <w:rFonts w:ascii="標楷體" w:eastAsia="標楷體" w:hAnsi="標楷體" w:cs="標楷體" w:hint="eastAsia"/>
                <w:color w:val="auto"/>
                <w:kern w:val="2"/>
                <w:sz w:val="22"/>
                <w:szCs w:val="22"/>
              </w:rPr>
              <w:t>12.說明地球上大部分曾經活過的生物都沒成為化石，化石很珍貴，生物化石可以告訴我們許多地球過去的歷史。</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C050FE9" w14:textId="76561838"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73A7DD"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5CFBB661"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19405A67" w14:textId="3F90930F"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B62CC2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683FA69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6CE7C28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121ECB2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54D8E587" w14:textId="42635DDF"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69EE2E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1FEA4A28" w14:textId="08749829"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戶J2 擴充對環境的理解，運用所學的知識到生活當中，具備觀察、描述、測量、紀錄的能力。</w:t>
            </w:r>
          </w:p>
        </w:tc>
        <w:tc>
          <w:tcPr>
            <w:tcW w:w="1764" w:type="dxa"/>
            <w:tcBorders>
              <w:top w:val="single" w:sz="8" w:space="0" w:color="000000"/>
              <w:left w:val="nil"/>
              <w:bottom w:val="single" w:sz="8" w:space="0" w:color="000000"/>
              <w:right w:val="single" w:sz="8" w:space="0" w:color="000000"/>
            </w:tcBorders>
          </w:tcPr>
          <w:p w14:paraId="5C28C54C"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2325CA8E"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7BD86A2C"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386E09DA"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7A2B9966" w14:textId="707CD160"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3BEC0C7D"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9A35C39"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第十七週</w:t>
            </w:r>
          </w:p>
          <w:p w14:paraId="47CAFE0E" w14:textId="3B15E9B9"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2694" w:type="dxa"/>
            <w:tcBorders>
              <w:top w:val="single" w:sz="8" w:space="0" w:color="000000"/>
              <w:left w:val="single" w:sz="8" w:space="0" w:color="000000"/>
              <w:bottom w:val="single" w:sz="8" w:space="0" w:color="000000"/>
              <w:right w:val="single" w:sz="8" w:space="0" w:color="000000"/>
            </w:tcBorders>
          </w:tcPr>
          <w:p w14:paraId="65CBA20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5181388D" w14:textId="5014F277"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an-Ⅳ-1 察覺到科學的觀察、測量和方法是否具有正當性，是受到社會共同建構的標準所規範。</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14A72D"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-Ⅳ-1 外營力及內營力的作用會改變地貌。</w:t>
            </w:r>
          </w:p>
          <w:p w14:paraId="1E5E59D1"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-Ⅳ-3 板塊之間會相互分離或聚合，產生地震、火山和造山運動。</w:t>
            </w:r>
          </w:p>
          <w:p w14:paraId="65634E6A" w14:textId="24A8730E"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Md-Ⅳ-4 臺灣位處於板塊交界，因此地震頻仍，常造成災害。</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718A8C7"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6．3臺灣的板塊和地震</w:t>
            </w:r>
          </w:p>
          <w:p w14:paraId="69B8FF7A" w14:textId="77777777" w:rsidR="00503A97" w:rsidRPr="005350C1" w:rsidRDefault="00503A97" w:rsidP="00EF228E">
            <w:pPr>
              <w:snapToGrid w:val="0"/>
              <w:ind w:firstLine="0"/>
              <w:rPr>
                <w:rFonts w:ascii="標楷體" w:eastAsia="標楷體" w:hAnsi="標楷體" w:hint="eastAsia"/>
                <w:color w:val="auto"/>
                <w:kern w:val="2"/>
                <w:sz w:val="22"/>
                <w:szCs w:val="22"/>
              </w:rPr>
            </w:pPr>
          </w:p>
          <w:p w14:paraId="774015ED" w14:textId="4EAAFC34" w:rsidR="00A874C6" w:rsidRPr="005350C1" w:rsidRDefault="00503A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1</w:t>
            </w:r>
            <w:r w:rsidR="00A874C6" w:rsidRPr="005350C1">
              <w:rPr>
                <w:rFonts w:ascii="標楷體" w:eastAsia="標楷體" w:hAnsi="標楷體" w:cs="標楷體" w:hint="eastAsia"/>
                <w:color w:val="auto"/>
                <w:kern w:val="2"/>
                <w:sz w:val="22"/>
                <w:szCs w:val="22"/>
              </w:rPr>
              <w:t>.</w:t>
            </w:r>
            <w:r>
              <w:rPr>
                <w:rFonts w:ascii="標楷體" w:eastAsia="標楷體" w:hAnsi="標楷體" w:cs="標楷體" w:hint="eastAsia"/>
                <w:color w:val="auto"/>
                <w:kern w:val="2"/>
                <w:sz w:val="22"/>
                <w:szCs w:val="22"/>
              </w:rPr>
              <w:t>利用</w:t>
            </w:r>
            <w:r w:rsidR="00A874C6" w:rsidRPr="005350C1">
              <w:rPr>
                <w:rFonts w:ascii="標楷體" w:eastAsia="標楷體" w:hAnsi="標楷體" w:cs="標楷體" w:hint="eastAsia"/>
                <w:color w:val="auto"/>
                <w:kern w:val="2"/>
                <w:sz w:val="22"/>
                <w:szCs w:val="22"/>
              </w:rPr>
              <w:t>衛星照</w:t>
            </w:r>
            <w:r>
              <w:rPr>
                <w:rFonts w:ascii="標楷體" w:eastAsia="標楷體" w:hAnsi="標楷體" w:cs="標楷體" w:hint="eastAsia"/>
                <w:color w:val="auto"/>
                <w:kern w:val="2"/>
                <w:sz w:val="22"/>
                <w:szCs w:val="22"/>
              </w:rPr>
              <w:t>片</w:t>
            </w:r>
            <w:r w:rsidR="00A874C6" w:rsidRPr="005350C1">
              <w:rPr>
                <w:rFonts w:ascii="標楷體" w:eastAsia="標楷體" w:hAnsi="標楷體" w:cs="標楷體" w:hint="eastAsia"/>
                <w:color w:val="auto"/>
                <w:kern w:val="2"/>
                <w:sz w:val="22"/>
                <w:szCs w:val="22"/>
              </w:rPr>
              <w:t>。提問學生：「從臺灣地形判斷板塊交界應該在哪裡？臺灣附近有海溝嗎？從那些特徵可以判斷臺灣在何種板塊交界上？臺灣有中洋脊嗎？」</w:t>
            </w:r>
          </w:p>
          <w:p w14:paraId="70961A5C" w14:textId="0521550F" w:rsidR="00A874C6" w:rsidRPr="005350C1" w:rsidRDefault="00503A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準備臺灣各地的含化石地層照片，例如野柳海膽化石岩層、苗栗貝類化石層等，陸地上的海蝕洞、海拱照片、墾丁的珊瑚礁岩照片、玉山的波痕岩壁照片、高山的褶皺照片等等，並提問學生：「這些照片證明了什麼？」</w:t>
            </w:r>
          </w:p>
          <w:p w14:paraId="497E1F9A" w14:textId="287337DC" w:rsidR="00A874C6" w:rsidRPr="005350C1" w:rsidRDefault="00503A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lastRenderedPageBreak/>
              <w:t>3</w:t>
            </w:r>
            <w:r w:rsidR="00A874C6" w:rsidRPr="005350C1">
              <w:rPr>
                <w:rFonts w:ascii="標楷體" w:eastAsia="標楷體" w:hAnsi="標楷體" w:cs="標楷體" w:hint="eastAsia"/>
                <w:color w:val="auto"/>
                <w:kern w:val="2"/>
                <w:sz w:val="22"/>
                <w:szCs w:val="22"/>
              </w:rPr>
              <w:t>.介紹幾個臺灣歷史上大地震的例子。</w:t>
            </w:r>
          </w:p>
          <w:p w14:paraId="3D7AAA43" w14:textId="6859F3A7" w:rsidR="00A874C6" w:rsidRPr="005350C1" w:rsidRDefault="00503A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.說明地震規模與地震強度」的不同，新聞常報錯，規模是數字，強度才是分級。</w:t>
            </w:r>
          </w:p>
          <w:p w14:paraId="25E2A3C8" w14:textId="3FC12301" w:rsidR="00A874C6" w:rsidRPr="005350C1" w:rsidRDefault="00503A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.回想學校的地震災害演習，在教室上課遇到地震發生該如何行動？為什麼？在家呢？停車場呢？睡夢中被震醒呢？</w:t>
            </w:r>
          </w:p>
          <w:p w14:paraId="2DC42681" w14:textId="1B44C4F7" w:rsidR="00A874C6" w:rsidRPr="00503A97" w:rsidRDefault="00503A97" w:rsidP="00503A97">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.說明正確的減災措施，以及地震時應變方式的原則。</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905EF37" w14:textId="58D4A9A2"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84EF57"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63DE91A7"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53B6EE57" w14:textId="6C86A495"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D9449F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7CE5BD6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14A0E9C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7C3414A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2BE265E2" w14:textId="7508794B"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67AC89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5F6E567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戶J2 擴充對環境的理解，運用所學的知識到生活當中，具備觀察、描述、測量、紀錄的能力。</w:t>
            </w:r>
          </w:p>
          <w:p w14:paraId="26F81F2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【防災教育】</w:t>
            </w:r>
          </w:p>
          <w:p w14:paraId="17CEC6D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防J3 臺灣災害防救的機制與運作。</w:t>
            </w:r>
          </w:p>
          <w:p w14:paraId="72AE48F8"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防J4 臺灣災害預警的機制。</w:t>
            </w:r>
          </w:p>
          <w:p w14:paraId="2332346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【安全教育】</w:t>
            </w:r>
          </w:p>
          <w:p w14:paraId="581112E2"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lastRenderedPageBreak/>
              <w:t>安J3 了解日常生活容易發生事故的原因。</w:t>
            </w:r>
          </w:p>
          <w:p w14:paraId="220E3C2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安J4 探討日常生活發生事故的影響因素。</w:t>
            </w:r>
          </w:p>
          <w:p w14:paraId="276B669F" w14:textId="1727362F"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安J8 演練校園災害預防的課題。</w:t>
            </w:r>
          </w:p>
        </w:tc>
        <w:tc>
          <w:tcPr>
            <w:tcW w:w="1764" w:type="dxa"/>
            <w:tcBorders>
              <w:top w:val="single" w:sz="8" w:space="0" w:color="000000"/>
              <w:left w:val="nil"/>
              <w:bottom w:val="single" w:sz="8" w:space="0" w:color="000000"/>
              <w:right w:val="single" w:sz="8" w:space="0" w:color="000000"/>
            </w:tcBorders>
          </w:tcPr>
          <w:p w14:paraId="4BA7ADB2"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7ABF5409"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1907DD53"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5DC27CF6"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5E4C9B3B" w14:textId="0940D1F9"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60E6F965"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3866EF2"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第十八週</w:t>
            </w:r>
          </w:p>
          <w:p w14:paraId="6763DE03" w14:textId="075B2B96"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2694" w:type="dxa"/>
            <w:tcBorders>
              <w:top w:val="single" w:sz="8" w:space="0" w:color="000000"/>
              <w:left w:val="single" w:sz="8" w:space="0" w:color="000000"/>
              <w:bottom w:val="single" w:sz="8" w:space="0" w:color="000000"/>
              <w:right w:val="single" w:sz="8" w:space="0" w:color="000000"/>
            </w:tcBorders>
          </w:tcPr>
          <w:p w14:paraId="5765F58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tm-Ⅳ-1 能從實驗過程、合作討論中理解較複雜的自然界模型，並能評估不同模型的優點和限制，進能應用在後續的科學理解或生活。</w:t>
            </w:r>
          </w:p>
          <w:p w14:paraId="7D8870B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7659EDC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ai-Ⅳ-3 透過所學到的科學知識和科學探索的各種方法，解釋自然現象發生的原因，建立科學學習的自信心。</w:t>
            </w:r>
          </w:p>
          <w:p w14:paraId="7D48FE04" w14:textId="7304EE72"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pe-Ⅳ-1 能辨明多個自變項、應變項並計劃適當次數的測試、預測活動的可能結果。在教師或教科書的指導或說明下，能了解探究的計畫，並進而能根據問題特性、資源（例如：設備、時間）等因素，規劃具有可信度（例如：多次測量等）的探究活動。</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E1E9CAA"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Ed-Ⅳ-1 星系是組成宇宙的基本單位。</w:t>
            </w:r>
          </w:p>
          <w:p w14:paraId="276D139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Ed-Ⅳ-2 我們所在的星系，稱為銀河系，主要是由恆星所組成；太陽是銀河系的成員之一。</w:t>
            </w:r>
          </w:p>
          <w:p w14:paraId="1E95DFE0"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Fb-Ⅳ-1 太陽系由太陽和行星組成，行星均繞太陽公轉。</w:t>
            </w:r>
          </w:p>
          <w:p w14:paraId="76BA618C"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Fb-Ⅳ-2 類地行星的環境差異極大。</w:t>
            </w:r>
          </w:p>
          <w:p w14:paraId="673D3B82"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INc</w:t>
            </w:r>
            <w:proofErr w:type="spellEnd"/>
            <w:r w:rsidRPr="005350C1">
              <w:rPr>
                <w:rFonts w:ascii="標楷體" w:eastAsia="標楷體" w:hAnsi="標楷體" w:cs="標楷體" w:hint="eastAsia"/>
                <w:kern w:val="2"/>
                <w:sz w:val="22"/>
                <w:szCs w:val="22"/>
              </w:rPr>
              <w:t>-Ⅳ-2 對應不同尺度，各有適用的單位（以長度單位為例），尺度大小可以使用科學記號來表達。</w:t>
            </w:r>
          </w:p>
          <w:p w14:paraId="7445D2FD" w14:textId="3320C99D"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t>INc</w:t>
            </w:r>
            <w:proofErr w:type="spellEnd"/>
            <w:r w:rsidRPr="005350C1">
              <w:rPr>
                <w:rFonts w:ascii="標楷體" w:eastAsia="標楷體" w:hAnsi="標楷體" w:cs="標楷體" w:hint="eastAsia"/>
                <w:kern w:val="2"/>
                <w:sz w:val="22"/>
                <w:szCs w:val="22"/>
              </w:rPr>
              <w:t>-Ⅳ-4 不同物體間的尺度關係可以用比例的方式來呈現。</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958A722"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7．1我們的宇宙</w:t>
            </w:r>
          </w:p>
          <w:p w14:paraId="35656002" w14:textId="77777777" w:rsidR="00674335" w:rsidRPr="005350C1" w:rsidRDefault="00674335" w:rsidP="00EF228E">
            <w:pPr>
              <w:snapToGrid w:val="0"/>
              <w:ind w:firstLine="0"/>
              <w:rPr>
                <w:rFonts w:ascii="標楷體" w:eastAsia="標楷體" w:hAnsi="標楷體" w:hint="eastAsia"/>
                <w:color w:val="auto"/>
                <w:kern w:val="2"/>
                <w:sz w:val="22"/>
                <w:szCs w:val="22"/>
              </w:rPr>
            </w:pPr>
          </w:p>
          <w:p w14:paraId="491086F0" w14:textId="5FE69911"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1.讓學生思考什麼是光年？</w:t>
            </w:r>
            <w:r w:rsidR="00674335" w:rsidRPr="005350C1">
              <w:rPr>
                <w:rFonts w:ascii="標楷體" w:eastAsia="標楷體" w:hAnsi="標楷體"/>
                <w:color w:val="auto"/>
                <w:kern w:val="2"/>
                <w:sz w:val="22"/>
                <w:szCs w:val="22"/>
              </w:rPr>
              <w:t xml:space="preserve"> </w:t>
            </w:r>
          </w:p>
          <w:p w14:paraId="1A1578E3" w14:textId="77777777"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2.提醒學生：宇宙雖然是在一次大霹靂後開始逐漸形成，但是物質彼此間有萬有引力會相互靠攏、收縮，逐漸密集形成各個天體，有時壓力和密度過高，亦可能引發核反應。</w:t>
            </w:r>
          </w:p>
          <w:p w14:paraId="44CB4BD2" w14:textId="4E174F69"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3.</w:t>
            </w:r>
            <w:r w:rsidR="00674335">
              <w:rPr>
                <w:rFonts w:ascii="標楷體" w:eastAsia="標楷體" w:hAnsi="標楷體" w:cs="標楷體" w:hint="eastAsia"/>
                <w:color w:val="auto"/>
                <w:kern w:val="2"/>
                <w:sz w:val="22"/>
                <w:szCs w:val="22"/>
              </w:rPr>
              <w:t>說明太空中的</w:t>
            </w:r>
            <w:r w:rsidRPr="005350C1">
              <w:rPr>
                <w:rFonts w:ascii="標楷體" w:eastAsia="標楷體" w:hAnsi="標楷體" w:cs="標楷體" w:hint="eastAsia"/>
                <w:color w:val="auto"/>
                <w:kern w:val="2"/>
                <w:sz w:val="22"/>
                <w:szCs w:val="22"/>
              </w:rPr>
              <w:t>天體是屬於宇宙架構中的哪一種，並提醒學生太陽系是屬於恆星的層級，而非星系。</w:t>
            </w:r>
          </w:p>
          <w:p w14:paraId="551F9343" w14:textId="6F4E55F2" w:rsidR="00A874C6" w:rsidRPr="005350C1" w:rsidRDefault="00A874C6" w:rsidP="00674335">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4.課前先將學生分為數組，分別給予學生太陽系的行</w:t>
            </w:r>
            <w:r w:rsidRPr="005350C1">
              <w:rPr>
                <w:rFonts w:ascii="標楷體" w:eastAsia="標楷體" w:hAnsi="標楷體" w:cs="標楷體" w:hint="eastAsia"/>
                <w:color w:val="auto"/>
                <w:kern w:val="2"/>
                <w:sz w:val="22"/>
                <w:szCs w:val="22"/>
              </w:rPr>
              <w:lastRenderedPageBreak/>
              <w:t>星、矮行星、小行星、彗星等主題，讓學生分別搜尋所分配主題的物理性質、特徵資料等，以便進行小組報告。</w:t>
            </w:r>
          </w:p>
          <w:p w14:paraId="37615E49" w14:textId="6BC775E4" w:rsidR="00A874C6" w:rsidRPr="005350C1" w:rsidRDefault="0067433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.教師列舉特徵：例如由金屬或岩石構成、體積小、密度大、質量小，符合此特徵的行星歸納為一類，並以同樣的方式歸納出其他類別，藉以讓學生知道類地行星及類木行星的分類原則。</w:t>
            </w:r>
          </w:p>
          <w:p w14:paraId="2D6AF468" w14:textId="25133D50" w:rsidR="00A874C6" w:rsidRPr="005350C1" w:rsidRDefault="00674335"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.透過實驗運用比例推理與計算了解太陽系各行星間距離、行星直徑大小的比例，以及天文單位。</w:t>
            </w:r>
          </w:p>
          <w:p w14:paraId="35BC37B6" w14:textId="70E46EB9" w:rsidR="00A874C6" w:rsidRPr="005350C1" w:rsidRDefault="00674335" w:rsidP="00EF228E">
            <w:pPr>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.描述水星日夜溫差大，可高達數百度；金星表面溫度高，連鉛塊都會熔化，又有硫酸雲；而火星表面溫差極大，以上行星都不適合生命生存。</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0B20814" w14:textId="62F8B86B"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E5FD48F"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2D6A36BC"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18EC9B45" w14:textId="5EC29A65"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5AB42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7DBE83A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10CC7F3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1038749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480D5BCA" w14:textId="60DC7228"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54E16F9"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4387374A" w14:textId="7FD44E0E"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戶J2 擴充對環境的理解，運用所學的知識到生活當中，具備觀察、描述、測量、紀錄的能力。</w:t>
            </w:r>
          </w:p>
        </w:tc>
        <w:tc>
          <w:tcPr>
            <w:tcW w:w="1764" w:type="dxa"/>
            <w:tcBorders>
              <w:top w:val="single" w:sz="8" w:space="0" w:color="000000"/>
              <w:left w:val="nil"/>
              <w:bottom w:val="single" w:sz="8" w:space="0" w:color="000000"/>
              <w:right w:val="single" w:sz="8" w:space="0" w:color="000000"/>
            </w:tcBorders>
          </w:tcPr>
          <w:p w14:paraId="7C7CC596"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59B50B05"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11749EA7"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41F72C5B"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3560E2BB" w14:textId="426D8809"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03E3E21A"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533D561"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第十九週</w:t>
            </w:r>
          </w:p>
          <w:p w14:paraId="308D9121"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14:paraId="02EFC5E3" w14:textId="42055CE1"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2694" w:type="dxa"/>
            <w:tcBorders>
              <w:top w:val="single" w:sz="8" w:space="0" w:color="000000"/>
              <w:left w:val="single" w:sz="8" w:space="0" w:color="000000"/>
              <w:bottom w:val="single" w:sz="8" w:space="0" w:color="000000"/>
              <w:right w:val="single" w:sz="8" w:space="0" w:color="000000"/>
            </w:tcBorders>
          </w:tcPr>
          <w:p w14:paraId="53E8A61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43873B74" w14:textId="1F395C1C"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ai-Ⅳ-3 透過所學到的科學知識和科學探索的各種方法，解釋自然現象發生的原因，建立科學學習的自信心。</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841052A"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Id-Ⅳ-1 夏季白天較長，冬季黑夜較長。</w:t>
            </w:r>
          </w:p>
          <w:p w14:paraId="71701B69"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Id-Ⅳ-2 陽光照射角度之變化，會造成地表單位面積土</w:t>
            </w:r>
            <w:r w:rsidRPr="005350C1">
              <w:rPr>
                <w:rFonts w:ascii="標楷體" w:eastAsia="標楷體" w:hAnsi="標楷體" w:cs="標楷體" w:hint="eastAsia"/>
                <w:kern w:val="2"/>
                <w:sz w:val="22"/>
                <w:szCs w:val="22"/>
              </w:rPr>
              <w:lastRenderedPageBreak/>
              <w:t>地吸收太陽能量的不同。</w:t>
            </w:r>
          </w:p>
          <w:p w14:paraId="3600AE81" w14:textId="74D86E6C" w:rsidR="00A874C6" w:rsidRPr="005350C1" w:rsidRDefault="00A874C6" w:rsidP="00DA6CB8">
            <w:pPr>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Id-Ⅳ-3 地球的四季主要是因為地球自轉軸傾斜於地球公轉軌道面而造成。</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0F8E0E7"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7．2轉動的地球</w:t>
            </w:r>
          </w:p>
          <w:p w14:paraId="5E97E4C5" w14:textId="77777777" w:rsidR="00674335" w:rsidRPr="005350C1" w:rsidRDefault="00674335" w:rsidP="00EF228E">
            <w:pPr>
              <w:snapToGrid w:val="0"/>
              <w:ind w:firstLine="0"/>
              <w:rPr>
                <w:rFonts w:ascii="標楷體" w:eastAsia="標楷體" w:hAnsi="標楷體" w:hint="eastAsia"/>
                <w:color w:val="auto"/>
                <w:kern w:val="2"/>
                <w:sz w:val="22"/>
                <w:szCs w:val="22"/>
              </w:rPr>
            </w:pPr>
          </w:p>
          <w:p w14:paraId="07DCDF06" w14:textId="328391C1" w:rsidR="00A874C6" w:rsidRPr="00F06097"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t>1.以課本圖說明地球晝夜與太陽東升西落的成因。</w:t>
            </w:r>
          </w:p>
          <w:p w14:paraId="3F649816" w14:textId="3CE42B92" w:rsidR="00A874C6" w:rsidRPr="005350C1" w:rsidRDefault="00F060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2</w:t>
            </w:r>
            <w:r w:rsidR="00A874C6" w:rsidRPr="005350C1">
              <w:rPr>
                <w:rFonts w:ascii="標楷體" w:eastAsia="標楷體" w:hAnsi="標楷體" w:cs="標楷體" w:hint="eastAsia"/>
                <w:color w:val="auto"/>
                <w:kern w:val="2"/>
                <w:sz w:val="22"/>
                <w:szCs w:val="22"/>
              </w:rPr>
              <w:t>.太陽在頭頂上時，時間為正午12點，而一天24小時，所以正午的180度位置即為</w:t>
            </w:r>
            <w:r w:rsidR="00A874C6" w:rsidRPr="005350C1">
              <w:rPr>
                <w:rFonts w:ascii="標楷體" w:eastAsia="標楷體" w:hAnsi="標楷體" w:cs="標楷體" w:hint="eastAsia"/>
                <w:color w:val="auto"/>
                <w:kern w:val="2"/>
                <w:sz w:val="22"/>
                <w:szCs w:val="22"/>
              </w:rPr>
              <w:lastRenderedPageBreak/>
              <w:t>午夜24點，6點及18點位置應由地球逆時鐘轉動來推論。</w:t>
            </w:r>
          </w:p>
          <w:p w14:paraId="112B5298" w14:textId="75AEC585" w:rsidR="00A874C6" w:rsidRPr="005350C1" w:rsidRDefault="00F060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.讓學生發表「冬季與夏季」有哪些不同的感受？教師跟著討論，以逐步進入晝夜長短的主題。</w:t>
            </w:r>
          </w:p>
          <w:p w14:paraId="460C5973" w14:textId="61C6B0D6" w:rsidR="00A874C6" w:rsidRPr="005350C1" w:rsidRDefault="00F060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.請一位學生拿著地球儀，另一位學生或教師扮演太陽，演示地球公轉與自轉的運動。</w:t>
            </w:r>
          </w:p>
          <w:p w14:paraId="62D06E83" w14:textId="6A12F720" w:rsidR="00A874C6" w:rsidRPr="005350C1" w:rsidRDefault="00F060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.說明造成四季的晝夜差異原因，與北極永晝、永夜的現象。</w:t>
            </w:r>
          </w:p>
          <w:p w14:paraId="712C7A58" w14:textId="269149DD" w:rsidR="00A874C6" w:rsidRPr="005350C1" w:rsidRDefault="00F060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.說明因為地球自轉軸傾斜加上地球公轉，所以每日的太陽軌跡皆會不同。</w:t>
            </w:r>
          </w:p>
          <w:p w14:paraId="525E6B3E" w14:textId="4B75B55F" w:rsidR="00A874C6" w:rsidRPr="005350C1" w:rsidRDefault="00F06097"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.說明夏至、冬至、春分及秋分時，太陽在不同時間的位置。</w:t>
            </w:r>
          </w:p>
          <w:p w14:paraId="0B450B4F" w14:textId="137B084D" w:rsidR="00F06097" w:rsidRPr="005350C1" w:rsidRDefault="00F06097" w:rsidP="00F06097">
            <w:pPr>
              <w:snapToGrid w:val="0"/>
              <w:ind w:firstLine="0"/>
              <w:rPr>
                <w:rFonts w:ascii="標楷體" w:eastAsia="標楷體" w:hAnsi="標楷體" w:cs="標楷體"/>
                <w:color w:val="FF0000"/>
                <w:sz w:val="22"/>
                <w:szCs w:val="22"/>
              </w:rPr>
            </w:pPr>
            <w:r>
              <w:rPr>
                <w:rFonts w:ascii="標楷體" w:eastAsia="標楷體" w:hAnsi="標楷體" w:cs="標楷體" w:hint="eastAsia"/>
                <w:color w:val="auto"/>
                <w:kern w:val="2"/>
                <w:sz w:val="22"/>
                <w:szCs w:val="22"/>
              </w:rPr>
              <w:t>8</w:t>
            </w:r>
            <w:r w:rsidR="00A874C6" w:rsidRPr="005350C1">
              <w:rPr>
                <w:rFonts w:ascii="標楷體" w:eastAsia="標楷體" w:hAnsi="標楷體" w:cs="標楷體" w:hint="eastAsia"/>
                <w:color w:val="auto"/>
                <w:kern w:val="2"/>
                <w:sz w:val="22"/>
                <w:szCs w:val="22"/>
              </w:rPr>
              <w:t>.利用課本圖，複習在北回歸線上的觀察者在不同季節中，觀察到太陽的位置改變。</w:t>
            </w:r>
          </w:p>
          <w:p w14:paraId="533361C7" w14:textId="7DBBDACB" w:rsidR="00A874C6" w:rsidRPr="005350C1" w:rsidRDefault="00A874C6" w:rsidP="00EF228E">
            <w:pPr>
              <w:rPr>
                <w:rFonts w:ascii="標楷體" w:eastAsia="標楷體" w:hAnsi="標楷體" w:cs="標楷體"/>
                <w:color w:val="FF0000"/>
                <w:sz w:val="22"/>
                <w:szCs w:val="22"/>
              </w:rPr>
            </w:pP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53B041A" w14:textId="28C2859C"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5307D92"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004E0DEE"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74196077" w14:textId="4D79064D"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D92EF51"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78F3B98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39229990"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7F69F177"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0C969B5C" w14:textId="1E615F5D"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0A6769A"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08D2E215" w14:textId="0D209158"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戶J2 擴充對環境的理解，運用所學的知識到生活當中，具備觀察、描述、測</w:t>
            </w:r>
            <w:r w:rsidRPr="005350C1">
              <w:rPr>
                <w:rFonts w:ascii="標楷體" w:eastAsia="標楷體" w:hAnsi="標楷體" w:cs="標楷體" w:hint="eastAsia"/>
                <w:kern w:val="2"/>
                <w:sz w:val="22"/>
                <w:szCs w:val="22"/>
              </w:rPr>
              <w:lastRenderedPageBreak/>
              <w:t>量、紀錄的能力。</w:t>
            </w:r>
          </w:p>
        </w:tc>
        <w:tc>
          <w:tcPr>
            <w:tcW w:w="1764" w:type="dxa"/>
            <w:tcBorders>
              <w:top w:val="single" w:sz="8" w:space="0" w:color="000000"/>
              <w:left w:val="nil"/>
              <w:bottom w:val="single" w:sz="8" w:space="0" w:color="000000"/>
              <w:right w:val="single" w:sz="8" w:space="0" w:color="000000"/>
            </w:tcBorders>
          </w:tcPr>
          <w:p w14:paraId="54745B79"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0EE61C8F"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2CE24722"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lastRenderedPageBreak/>
              <w:t xml:space="preserve">            </w:t>
            </w:r>
          </w:p>
          <w:p w14:paraId="7FCFAB21"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1D37E1F3" w14:textId="5CE511A4"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44D4F6CA"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1989490"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第二十週</w:t>
            </w:r>
          </w:p>
          <w:p w14:paraId="08D0FD3F" w14:textId="158824AB"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2694" w:type="dxa"/>
            <w:tcBorders>
              <w:top w:val="single" w:sz="8" w:space="0" w:color="000000"/>
              <w:left w:val="single" w:sz="8" w:space="0" w:color="000000"/>
              <w:bottom w:val="single" w:sz="8" w:space="0" w:color="000000"/>
              <w:right w:val="single" w:sz="8" w:space="0" w:color="000000"/>
            </w:tcBorders>
          </w:tcPr>
          <w:p w14:paraId="6F61442C"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w:t>
            </w:r>
            <w:r w:rsidRPr="005350C1">
              <w:rPr>
                <w:rFonts w:ascii="標楷體" w:eastAsia="標楷體" w:hAnsi="標楷體" w:cs="標楷體" w:hint="eastAsia"/>
                <w:kern w:val="2"/>
                <w:sz w:val="22"/>
                <w:szCs w:val="22"/>
              </w:rPr>
              <w:lastRenderedPageBreak/>
              <w:t>而運用習得的知識來解釋自己論點的正確性。</w:t>
            </w:r>
          </w:p>
          <w:p w14:paraId="018149D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57FB831E"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66E1FBF3"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14:paraId="548FFF6D" w14:textId="068B8DB8"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ah-Ⅳ-2 應用所學到的科學知識與科學探究方法，幫助自己做出最佳的決定。</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55EC9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Fb-Ⅳ-3 月球繞地球公轉；日、月、地在</w:t>
            </w:r>
            <w:r w:rsidRPr="005350C1">
              <w:rPr>
                <w:rFonts w:ascii="標楷體" w:eastAsia="標楷體" w:hAnsi="標楷體" w:cs="標楷體" w:hint="eastAsia"/>
                <w:kern w:val="2"/>
                <w:sz w:val="22"/>
                <w:szCs w:val="22"/>
              </w:rPr>
              <w:lastRenderedPageBreak/>
              <w:t>同一直線上會發生日月食。</w:t>
            </w:r>
          </w:p>
          <w:p w14:paraId="4563232B"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Fb-Ⅳ-4 月相變化具有規律性。</w:t>
            </w:r>
          </w:p>
          <w:p w14:paraId="3346D283" w14:textId="07490430"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t>Ic</w:t>
            </w:r>
            <w:proofErr w:type="spellEnd"/>
            <w:r w:rsidRPr="005350C1">
              <w:rPr>
                <w:rFonts w:ascii="標楷體" w:eastAsia="標楷體" w:hAnsi="標楷體" w:cs="標楷體" w:hint="eastAsia"/>
                <w:kern w:val="2"/>
                <w:sz w:val="22"/>
                <w:szCs w:val="22"/>
              </w:rPr>
              <w:t>-Ⅳ-4 潮汐變化具有規律性。</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561D03" w14:textId="77777777" w:rsidR="00A874C6"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7．3日地月相對運動</w:t>
            </w:r>
          </w:p>
          <w:p w14:paraId="262D8AEC" w14:textId="3120FD56" w:rsidR="00F06097" w:rsidRPr="005350C1" w:rsidRDefault="00F06097" w:rsidP="00EF228E">
            <w:pPr>
              <w:snapToGrid w:val="0"/>
              <w:ind w:firstLine="0"/>
              <w:rPr>
                <w:rFonts w:ascii="標楷體" w:eastAsia="標楷體" w:hAnsi="標楷體" w:hint="eastAsia"/>
                <w:color w:val="auto"/>
                <w:kern w:val="2"/>
                <w:sz w:val="22"/>
                <w:szCs w:val="22"/>
              </w:rPr>
            </w:pPr>
          </w:p>
          <w:p w14:paraId="5FA3AC91" w14:textId="3337DC4F" w:rsidR="00A874C6" w:rsidRPr="005350C1" w:rsidRDefault="00A874C6" w:rsidP="00EF228E">
            <w:pPr>
              <w:snapToGrid w:val="0"/>
              <w:ind w:firstLine="0"/>
              <w:rPr>
                <w:rFonts w:ascii="標楷體" w:eastAsia="標楷體" w:hAnsi="標楷體"/>
                <w:color w:val="auto"/>
                <w:kern w:val="2"/>
                <w:sz w:val="22"/>
                <w:szCs w:val="22"/>
              </w:rPr>
            </w:pPr>
            <w:r w:rsidRPr="005350C1">
              <w:rPr>
                <w:rFonts w:ascii="標楷體" w:eastAsia="標楷體" w:hAnsi="標楷體" w:cs="標楷體" w:hint="eastAsia"/>
                <w:color w:val="auto"/>
                <w:kern w:val="2"/>
                <w:sz w:val="22"/>
                <w:szCs w:val="22"/>
              </w:rPr>
              <w:t>1.教師先讓學生</w:t>
            </w:r>
            <w:r w:rsidR="00AB3A03">
              <w:rPr>
                <w:rFonts w:ascii="標楷體" w:eastAsia="標楷體" w:hAnsi="標楷體" w:cs="標楷體" w:hint="eastAsia"/>
                <w:color w:val="auto"/>
                <w:kern w:val="2"/>
                <w:sz w:val="22"/>
                <w:szCs w:val="22"/>
              </w:rPr>
              <w:t>回家先觀察一個內的</w:t>
            </w:r>
            <w:r w:rsidRPr="005350C1">
              <w:rPr>
                <w:rFonts w:ascii="標楷體" w:eastAsia="標楷體" w:hAnsi="標楷體" w:cs="標楷體" w:hint="eastAsia"/>
                <w:color w:val="auto"/>
                <w:kern w:val="2"/>
                <w:sz w:val="22"/>
                <w:szCs w:val="22"/>
              </w:rPr>
              <w:t>月相變化。</w:t>
            </w:r>
          </w:p>
          <w:p w14:paraId="13D7358A" w14:textId="3BE2B591" w:rsidR="00A874C6" w:rsidRPr="00AB3A03" w:rsidRDefault="00A874C6" w:rsidP="00EF228E">
            <w:pPr>
              <w:snapToGrid w:val="0"/>
              <w:ind w:firstLine="0"/>
              <w:rPr>
                <w:rFonts w:ascii="標楷體" w:eastAsia="標楷體" w:hAnsi="標楷體" w:cs="標楷體"/>
                <w:color w:val="auto"/>
                <w:kern w:val="2"/>
                <w:sz w:val="22"/>
                <w:szCs w:val="22"/>
              </w:rPr>
            </w:pPr>
            <w:r w:rsidRPr="005350C1">
              <w:rPr>
                <w:rFonts w:ascii="標楷體" w:eastAsia="標楷體" w:hAnsi="標楷體" w:cs="標楷體" w:hint="eastAsia"/>
                <w:color w:val="auto"/>
                <w:kern w:val="2"/>
                <w:sz w:val="22"/>
                <w:szCs w:val="22"/>
              </w:rPr>
              <w:lastRenderedPageBreak/>
              <w:t>2.模擬地球繞日公轉（逆時鐘），加上地球自轉（逆時鐘）情況。</w:t>
            </w:r>
          </w:p>
          <w:p w14:paraId="3FE3696E" w14:textId="52DB6418" w:rsidR="00A874C6" w:rsidRPr="005350C1" w:rsidRDefault="00AB3A03" w:rsidP="00EF228E">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3</w:t>
            </w:r>
            <w:r w:rsidR="00A874C6" w:rsidRPr="005350C1">
              <w:rPr>
                <w:rFonts w:ascii="標楷體" w:eastAsia="標楷體" w:hAnsi="標楷體" w:cs="標楷體" w:hint="eastAsia"/>
                <w:color w:val="auto"/>
                <w:kern w:val="2"/>
                <w:sz w:val="22"/>
                <w:szCs w:val="22"/>
              </w:rPr>
              <w:t>.</w:t>
            </w:r>
            <w:r>
              <w:rPr>
                <w:rFonts w:ascii="標楷體" w:eastAsia="標楷體" w:hAnsi="標楷體" w:cs="標楷體" w:hint="eastAsia"/>
                <w:color w:val="auto"/>
                <w:kern w:val="2"/>
                <w:sz w:val="22"/>
                <w:szCs w:val="22"/>
              </w:rPr>
              <w:t>用</w:t>
            </w:r>
            <w:r w:rsidR="00A874C6" w:rsidRPr="005350C1">
              <w:rPr>
                <w:rFonts w:ascii="標楷體" w:eastAsia="標楷體" w:hAnsi="標楷體" w:cs="標楷體" w:hint="eastAsia"/>
                <w:color w:val="auto"/>
                <w:kern w:val="2"/>
                <w:sz w:val="22"/>
                <w:szCs w:val="22"/>
              </w:rPr>
              <w:t>課本的月相變化示意圖</w:t>
            </w:r>
            <w:r>
              <w:rPr>
                <w:rFonts w:ascii="標楷體" w:eastAsia="標楷體" w:hAnsi="標楷體" w:cs="標楷體" w:hint="eastAsia"/>
                <w:color w:val="auto"/>
                <w:kern w:val="2"/>
                <w:sz w:val="22"/>
                <w:szCs w:val="22"/>
              </w:rPr>
              <w:t>說明月相變化</w:t>
            </w:r>
            <w:r w:rsidR="00A874C6" w:rsidRPr="005350C1">
              <w:rPr>
                <w:rFonts w:ascii="標楷體" w:eastAsia="標楷體" w:hAnsi="標楷體" w:cs="標楷體" w:hint="eastAsia"/>
                <w:color w:val="auto"/>
                <w:kern w:val="2"/>
                <w:sz w:val="22"/>
                <w:szCs w:val="22"/>
              </w:rPr>
              <w:t>。</w:t>
            </w:r>
          </w:p>
          <w:p w14:paraId="1250654C" w14:textId="2B5375D8" w:rsidR="00A874C6" w:rsidRPr="005350C1" w:rsidRDefault="00AB3A03"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4</w:t>
            </w:r>
            <w:r w:rsidR="00A874C6" w:rsidRPr="005350C1">
              <w:rPr>
                <w:rFonts w:ascii="標楷體" w:eastAsia="標楷體" w:hAnsi="標楷體" w:cs="標楷體" w:hint="eastAsia"/>
                <w:color w:val="auto"/>
                <w:kern w:val="2"/>
                <w:sz w:val="22"/>
                <w:szCs w:val="22"/>
              </w:rPr>
              <w:t>.請學生連結月相變化的概念，來判斷日食與月食發生的農曆日期，。</w:t>
            </w:r>
          </w:p>
          <w:p w14:paraId="314AE143" w14:textId="06FF4E87" w:rsidR="00A874C6" w:rsidRPr="005350C1" w:rsidRDefault="00AB3A03"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5</w:t>
            </w:r>
            <w:r w:rsidR="00A874C6" w:rsidRPr="005350C1">
              <w:rPr>
                <w:rFonts w:ascii="標楷體" w:eastAsia="標楷體" w:hAnsi="標楷體" w:cs="標楷體" w:hint="eastAsia"/>
                <w:color w:val="auto"/>
                <w:kern w:val="2"/>
                <w:sz w:val="22"/>
                <w:szCs w:val="22"/>
              </w:rPr>
              <w:t>.講解地球公轉軌道面與月球公轉軌道面並非重合，而是有5°夾角，故並非每逢朔、望即會發生日、月食的概念。</w:t>
            </w:r>
          </w:p>
          <w:p w14:paraId="20B09A36" w14:textId="767D40A1" w:rsidR="00A874C6" w:rsidRPr="005350C1" w:rsidRDefault="00AB3A03" w:rsidP="00EF228E">
            <w:pPr>
              <w:snapToGrid w:val="0"/>
              <w:ind w:firstLine="0"/>
              <w:rPr>
                <w:rFonts w:ascii="標楷體" w:eastAsia="標楷體" w:hAnsi="標楷體"/>
                <w:color w:val="auto"/>
                <w:kern w:val="2"/>
                <w:sz w:val="22"/>
                <w:szCs w:val="22"/>
              </w:rPr>
            </w:pPr>
            <w:r>
              <w:rPr>
                <w:rFonts w:ascii="標楷體" w:eastAsia="標楷體" w:hAnsi="標楷體" w:cs="標楷體" w:hint="eastAsia"/>
                <w:color w:val="auto"/>
                <w:kern w:val="2"/>
                <w:sz w:val="22"/>
                <w:szCs w:val="22"/>
              </w:rPr>
              <w:t>6</w:t>
            </w:r>
            <w:r w:rsidR="00A874C6" w:rsidRPr="005350C1">
              <w:rPr>
                <w:rFonts w:ascii="標楷體" w:eastAsia="標楷體" w:hAnsi="標楷體" w:cs="標楷體" w:hint="eastAsia"/>
                <w:color w:val="auto"/>
                <w:kern w:val="2"/>
                <w:sz w:val="22"/>
                <w:szCs w:val="22"/>
              </w:rPr>
              <w:t>.教師以繪製波動圖的方式，來講解有關潮汐週期、漲退潮時間等潮汐的基礎概念。</w:t>
            </w:r>
          </w:p>
          <w:p w14:paraId="3F06C43B" w14:textId="2D6BAFEC" w:rsidR="00A874C6" w:rsidRPr="00AB3A03" w:rsidRDefault="00AB3A03" w:rsidP="00AB3A03">
            <w:pPr>
              <w:snapToGrid w:val="0"/>
              <w:ind w:firstLine="0"/>
              <w:rPr>
                <w:rFonts w:ascii="標楷體" w:eastAsia="標楷體" w:hAnsi="標楷體" w:hint="eastAsia"/>
                <w:color w:val="auto"/>
                <w:kern w:val="2"/>
                <w:sz w:val="22"/>
                <w:szCs w:val="22"/>
              </w:rPr>
            </w:pPr>
            <w:r>
              <w:rPr>
                <w:rFonts w:ascii="標楷體" w:eastAsia="標楷體" w:hAnsi="標楷體" w:cs="標楷體" w:hint="eastAsia"/>
                <w:color w:val="auto"/>
                <w:kern w:val="2"/>
                <w:sz w:val="22"/>
                <w:szCs w:val="22"/>
              </w:rPr>
              <w:t>7</w:t>
            </w:r>
            <w:r w:rsidR="00A874C6" w:rsidRPr="005350C1">
              <w:rPr>
                <w:rFonts w:ascii="標楷體" w:eastAsia="標楷體" w:hAnsi="標楷體" w:cs="標楷體" w:hint="eastAsia"/>
                <w:color w:val="auto"/>
                <w:kern w:val="2"/>
                <w:sz w:val="22"/>
                <w:szCs w:val="22"/>
              </w:rPr>
              <w:t>.以潮汐發電為例，鼓勵學生多利用再生能源，因為這是最環保，且取之不盡、用之不竭的能源。</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A2E0B5" w14:textId="455F862A"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BD6F9F9"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41408871"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609327FD" w14:textId="63BF3FB9" w:rsidR="00A874C6" w:rsidRPr="005350C1" w:rsidRDefault="0035741F" w:rsidP="0035741F">
            <w:pPr>
              <w:ind w:firstLine="0"/>
              <w:jc w:val="left"/>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EB850E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100571C3"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3BE9FB4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3.紙筆測驗</w:t>
            </w:r>
          </w:p>
          <w:p w14:paraId="1A5926BD"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4.專案報告</w:t>
            </w:r>
          </w:p>
          <w:p w14:paraId="08720382" w14:textId="692FDBA0"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5.教師考評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49E506C"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lastRenderedPageBreak/>
              <w:t>【海洋教育】</w:t>
            </w:r>
          </w:p>
          <w:p w14:paraId="08800CA4"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海J4 了解海洋水產、工程、運輸、能</w:t>
            </w:r>
            <w:r w:rsidRPr="005350C1">
              <w:rPr>
                <w:rFonts w:ascii="標楷體" w:eastAsia="標楷體" w:hAnsi="標楷體" w:cs="標楷體" w:hint="eastAsia"/>
                <w:kern w:val="2"/>
                <w:sz w:val="22"/>
                <w:szCs w:val="22"/>
              </w:rPr>
              <w:lastRenderedPageBreak/>
              <w:t>源、與旅遊等產業的結構與發展。</w:t>
            </w:r>
          </w:p>
          <w:p w14:paraId="3371950B"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【戶外教育】</w:t>
            </w:r>
          </w:p>
          <w:p w14:paraId="18FD5511" w14:textId="276F99F2"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戶J2 擴充對環境的理解，運用所學的知識到生活當中，具備觀察、描述、測量、紀錄的能力。</w:t>
            </w:r>
          </w:p>
        </w:tc>
        <w:tc>
          <w:tcPr>
            <w:tcW w:w="1764" w:type="dxa"/>
            <w:tcBorders>
              <w:top w:val="single" w:sz="8" w:space="0" w:color="000000"/>
              <w:left w:val="nil"/>
              <w:bottom w:val="single" w:sz="8" w:space="0" w:color="000000"/>
              <w:right w:val="single" w:sz="8" w:space="0" w:color="000000"/>
            </w:tcBorders>
          </w:tcPr>
          <w:p w14:paraId="4293C4F5"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lastRenderedPageBreak/>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w:t>
            </w:r>
            <w:r>
              <w:rPr>
                <w:rFonts w:ascii="標楷體" w:eastAsia="標楷體" w:hAnsi="標楷體" w:cs="標楷體" w:hint="eastAsia"/>
                <w:kern w:val="2"/>
                <w:sz w:val="24"/>
                <w:szCs w:val="24"/>
              </w:rPr>
              <w:lastRenderedPageBreak/>
              <w:t>請授課鐘點費者)</w:t>
            </w:r>
          </w:p>
          <w:p w14:paraId="39F7BD33"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70223154"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6ACB619E"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49B5218D" w14:textId="176CDF37"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21971724"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34A67247"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第二十一週</w:t>
            </w:r>
          </w:p>
          <w:p w14:paraId="707AEBAD" w14:textId="77777777" w:rsidR="00A874C6" w:rsidRPr="00313E21" w:rsidRDefault="00A874C6" w:rsidP="00EF228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2D72194C" w14:textId="36B03C8A" w:rsidR="00A874C6" w:rsidRPr="00313E21" w:rsidRDefault="00A874C6" w:rsidP="00EF228E">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lastRenderedPageBreak/>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2694" w:type="dxa"/>
            <w:tcBorders>
              <w:top w:val="single" w:sz="8" w:space="0" w:color="000000"/>
              <w:left w:val="single" w:sz="8" w:space="0" w:color="000000"/>
              <w:bottom w:val="single" w:sz="8" w:space="0" w:color="000000"/>
              <w:right w:val="single" w:sz="8" w:space="0" w:color="000000"/>
            </w:tcBorders>
          </w:tcPr>
          <w:p w14:paraId="42293CB7"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tr-Ⅳ-1 能將所習得的知識正確的連結到所觀察到</w:t>
            </w:r>
            <w:r w:rsidRPr="005350C1">
              <w:rPr>
                <w:rFonts w:ascii="標楷體" w:eastAsia="標楷體" w:hAnsi="標楷體" w:cs="標楷體" w:hint="eastAsia"/>
                <w:kern w:val="2"/>
                <w:sz w:val="22"/>
                <w:szCs w:val="22"/>
              </w:rPr>
              <w:lastRenderedPageBreak/>
              <w:t>的自然現象及實驗數據，並推論出其中的關聯，進而運用習得的知識來解釋自己論點的正確性。</w:t>
            </w:r>
          </w:p>
          <w:p w14:paraId="430B05E2"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18ED7AEF"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6991CF68"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14:paraId="0D414078" w14:textId="19CEA58C"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ah-Ⅳ-2 應用所學到的科學知識與科學探究方法，幫助自己做出最佳的決定。</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37CC073"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Eb-Ⅳ-8 距離、時間及方</w:t>
            </w:r>
            <w:r w:rsidRPr="005350C1">
              <w:rPr>
                <w:rFonts w:ascii="標楷體" w:eastAsia="標楷體" w:hAnsi="標楷體" w:cs="標楷體" w:hint="eastAsia"/>
                <w:kern w:val="2"/>
                <w:sz w:val="22"/>
                <w:szCs w:val="22"/>
              </w:rPr>
              <w:lastRenderedPageBreak/>
              <w:t>向等概念可用來描述物體的運動。</w:t>
            </w:r>
          </w:p>
          <w:p w14:paraId="43EFD89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Eb-Ⅳ-9 圓周運動是一種加速度運動。</w:t>
            </w:r>
          </w:p>
          <w:p w14:paraId="6355DAE5"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Eb-Ⅳ-10 物體不受力時，會保持原有的運動狀態。</w:t>
            </w:r>
          </w:p>
          <w:p w14:paraId="6FBB778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Eb-Ⅳ-11 物體做加速度運動時，必受力。以相同的力量作用相同的時間，則質量愈小的物體其受力後造成的速度改變愈大。</w:t>
            </w:r>
          </w:p>
          <w:p w14:paraId="05E65FC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Eb-Ⅳ-12 物體的質量決定其慣性大小。</w:t>
            </w:r>
          </w:p>
          <w:p w14:paraId="71F5ED72"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Eb-Ⅳ-13 對於每一作用力都有一個大小相等、方向相反的反作用力。</w:t>
            </w:r>
          </w:p>
          <w:p w14:paraId="02A3348A"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Kb</w:t>
            </w:r>
            <w:proofErr w:type="spellEnd"/>
            <w:r w:rsidRPr="005350C1">
              <w:rPr>
                <w:rFonts w:ascii="標楷體" w:eastAsia="標楷體" w:hAnsi="標楷體" w:cs="標楷體" w:hint="eastAsia"/>
                <w:kern w:val="2"/>
                <w:sz w:val="22"/>
                <w:szCs w:val="22"/>
              </w:rPr>
              <w:t>-Ⅳ-1 物體在地球或月球等星體上因為</w:t>
            </w:r>
            <w:r w:rsidRPr="005350C1">
              <w:rPr>
                <w:rFonts w:ascii="標楷體" w:eastAsia="標楷體" w:hAnsi="標楷體" w:cs="標楷體" w:hint="eastAsia"/>
                <w:kern w:val="2"/>
                <w:sz w:val="22"/>
                <w:szCs w:val="22"/>
              </w:rPr>
              <w:lastRenderedPageBreak/>
              <w:t>星體的引力作用而具有重量；物體之質量與其重量是不同的物理量。</w:t>
            </w:r>
          </w:p>
          <w:p w14:paraId="4A234B01"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Kb</w:t>
            </w:r>
            <w:proofErr w:type="spellEnd"/>
            <w:r w:rsidRPr="005350C1">
              <w:rPr>
                <w:rFonts w:ascii="標楷體" w:eastAsia="標楷體" w:hAnsi="標楷體" w:cs="標楷體" w:hint="eastAsia"/>
                <w:kern w:val="2"/>
                <w:sz w:val="22"/>
                <w:szCs w:val="22"/>
              </w:rPr>
              <w:t>-Ⅳ-2 帶質量的兩物體之間有重力，例如：萬有引力，此力大小與兩物體各自的質量成正比、與物體間距離的平方成反比。</w:t>
            </w:r>
          </w:p>
          <w:p w14:paraId="47013A09"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Kc-Ⅳ-1 摩擦可以產生靜電，電荷有正負之別。</w:t>
            </w:r>
          </w:p>
          <w:p w14:paraId="151C3F7E"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Kc-Ⅳ-2 靜止帶電物體之間有靜電力，同號電荷會相斥，異號電荷則會相吸。</w:t>
            </w:r>
          </w:p>
          <w:p w14:paraId="77BC7E8A"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Kc-Ⅳ-7 電池連接導體形成通路時，多數導體通過的電</w:t>
            </w:r>
            <w:r w:rsidRPr="005350C1">
              <w:rPr>
                <w:rFonts w:ascii="標楷體" w:eastAsia="標楷體" w:hAnsi="標楷體" w:cs="標楷體" w:hint="eastAsia"/>
                <w:kern w:val="2"/>
                <w:sz w:val="22"/>
                <w:szCs w:val="22"/>
              </w:rPr>
              <w:lastRenderedPageBreak/>
              <w:t>流與其兩端電壓差成正比，其比值即為電阻。</w:t>
            </w:r>
          </w:p>
          <w:p w14:paraId="154F7610"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-Ⅳ-1 外營力及內營力的作用會改變地貌。</w:t>
            </w:r>
          </w:p>
          <w:p w14:paraId="2470F617"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-Ⅳ-3 板塊之間會相互分離或聚合，產生地震、火山和造山運動。</w:t>
            </w:r>
          </w:p>
          <w:p w14:paraId="1C9DA5A0"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Md-Ⅳ-4 臺灣位處於板塊交界，因此地震頻仍，常造成災害。</w:t>
            </w:r>
          </w:p>
          <w:p w14:paraId="66E7B9B9"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Fb-Ⅳ-3 月球繞地球公轉；日、月、地在同一直線上會發生日月食。</w:t>
            </w:r>
          </w:p>
          <w:p w14:paraId="62CCDCC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Fb-Ⅳ-4 月相變化具有規律性。</w:t>
            </w:r>
          </w:p>
          <w:p w14:paraId="1B52F67D" w14:textId="683F8235"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t>Ic</w:t>
            </w:r>
            <w:proofErr w:type="spellEnd"/>
            <w:r w:rsidRPr="005350C1">
              <w:rPr>
                <w:rFonts w:ascii="標楷體" w:eastAsia="標楷體" w:hAnsi="標楷體" w:cs="標楷體" w:hint="eastAsia"/>
                <w:kern w:val="2"/>
                <w:sz w:val="22"/>
                <w:szCs w:val="22"/>
              </w:rPr>
              <w:t>-Ⅳ-4 潮汐變化具有規律性。</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C6EA68" w14:textId="4CA7C4E1" w:rsidR="00A874C6" w:rsidRPr="00AB3A03" w:rsidRDefault="00A874C6" w:rsidP="00AB3A03">
            <w:pPr>
              <w:snapToGrid w:val="0"/>
              <w:ind w:firstLine="0"/>
              <w:rPr>
                <w:rFonts w:ascii="標楷體" w:eastAsia="標楷體" w:hAnsi="標楷體" w:hint="eastAsia"/>
                <w:color w:val="auto"/>
                <w:kern w:val="2"/>
                <w:sz w:val="22"/>
                <w:szCs w:val="22"/>
              </w:rPr>
            </w:pPr>
            <w:r w:rsidRPr="005350C1">
              <w:rPr>
                <w:rFonts w:ascii="標楷體" w:eastAsia="標楷體" w:hAnsi="標楷體" w:cs="標楷體" w:hint="eastAsia"/>
                <w:color w:val="auto"/>
                <w:kern w:val="2"/>
                <w:sz w:val="22"/>
                <w:szCs w:val="22"/>
              </w:rPr>
              <w:lastRenderedPageBreak/>
              <w:t>複習第五冊全</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21B7F2E" w14:textId="506E7197"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69C2A3F"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300D5834"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53EAFB06" w14:textId="0AFD87E7"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4996936"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lastRenderedPageBreak/>
              <w:t>1.觀察</w:t>
            </w:r>
          </w:p>
          <w:p w14:paraId="4C66134F"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78AD03EC" w14:textId="02FF9D9D"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lastRenderedPageBreak/>
              <w:t>3.紙筆測驗</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07C6069" w14:textId="644C61DC" w:rsidR="00A874C6" w:rsidRPr="005350C1" w:rsidRDefault="00A874C6" w:rsidP="00EF228E">
            <w:pPr>
              <w:ind w:left="-22" w:hanging="7"/>
              <w:rPr>
                <w:rFonts w:ascii="標楷體" w:eastAsia="標楷體" w:hAnsi="標楷體" w:cs="標楷體"/>
                <w:color w:val="FF0000"/>
                <w:sz w:val="22"/>
                <w:szCs w:val="22"/>
              </w:rPr>
            </w:pPr>
          </w:p>
        </w:tc>
        <w:tc>
          <w:tcPr>
            <w:tcW w:w="1764" w:type="dxa"/>
            <w:tcBorders>
              <w:top w:val="single" w:sz="8" w:space="0" w:color="000000"/>
              <w:left w:val="nil"/>
              <w:bottom w:val="single" w:sz="8" w:space="0" w:color="000000"/>
              <w:right w:val="single" w:sz="8" w:space="0" w:color="000000"/>
            </w:tcBorders>
          </w:tcPr>
          <w:p w14:paraId="78C998AB"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w:t>
            </w:r>
            <w:r>
              <w:rPr>
                <w:rFonts w:ascii="標楷體" w:eastAsia="標楷體" w:hAnsi="標楷體" w:cs="標楷體" w:hint="eastAsia"/>
                <w:kern w:val="2"/>
                <w:sz w:val="24"/>
                <w:szCs w:val="24"/>
              </w:rPr>
              <w:lastRenderedPageBreak/>
              <w:t>教學(需另申請授課鐘點費者)</w:t>
            </w:r>
          </w:p>
          <w:p w14:paraId="68F2C451"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44623C5B"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7B23C3D"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5E8B505E" w14:textId="5BBDA715"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1C5F4657"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5CD65D2" w14:textId="77777777" w:rsidR="00A874C6" w:rsidRPr="006F20A1" w:rsidRDefault="00A874C6" w:rsidP="00EF228E">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lastRenderedPageBreak/>
              <w:t>第二十二週</w:t>
            </w:r>
          </w:p>
          <w:p w14:paraId="4AC1B232" w14:textId="63C82F1C" w:rsidR="00A874C6" w:rsidRPr="00313E21" w:rsidRDefault="00A874C6" w:rsidP="00EF228E">
            <w:pPr>
              <w:ind w:firstLine="0"/>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1/20</w:t>
            </w:r>
          </w:p>
        </w:tc>
        <w:tc>
          <w:tcPr>
            <w:tcW w:w="2694" w:type="dxa"/>
            <w:tcBorders>
              <w:top w:val="single" w:sz="8" w:space="0" w:color="000000"/>
              <w:left w:val="single" w:sz="8" w:space="0" w:color="000000"/>
              <w:bottom w:val="single" w:sz="8" w:space="0" w:color="000000"/>
              <w:right w:val="single" w:sz="8" w:space="0" w:color="000000"/>
            </w:tcBorders>
          </w:tcPr>
          <w:p w14:paraId="2E47EC59"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tr-Ⅳ-1 能將所習得的知識正確的連結到所觀察到的自然現象及實驗數據，並推論出其中的關聯，進而運用習得的知識來解釋自己論點的正確性。</w:t>
            </w:r>
          </w:p>
          <w:p w14:paraId="1842CE0D"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pa-Ⅳ-1 能分析歸納、製作圖表、使用資訊及數學等方法，整理資訊或數據。</w:t>
            </w:r>
          </w:p>
          <w:p w14:paraId="55E799A5"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pe-Ⅳ-2 能正確安全操作適合學習階段的物品、器材儀器、科技設備及資源。能進行客觀的質性觀察或數值量測並詳實記錄。</w:t>
            </w:r>
          </w:p>
          <w:p w14:paraId="30FE2F60" w14:textId="77777777" w:rsidR="00A874C6" w:rsidRPr="005350C1" w:rsidRDefault="00A874C6" w:rsidP="00EF228E">
            <w:pPr>
              <w:snapToGrid w:val="0"/>
              <w:ind w:firstLine="0"/>
              <w:rPr>
                <w:rFonts w:ascii="標楷體" w:eastAsia="標楷體" w:hAnsi="標楷體"/>
                <w:kern w:val="2"/>
                <w:sz w:val="22"/>
                <w:szCs w:val="22"/>
              </w:rPr>
            </w:pPr>
            <w:r w:rsidRPr="005350C1">
              <w:rPr>
                <w:rFonts w:ascii="標楷體" w:eastAsia="標楷體" w:hAnsi="標楷體" w:cs="標楷體" w:hint="eastAsia"/>
                <w:kern w:val="2"/>
                <w:sz w:val="22"/>
                <w:szCs w:val="22"/>
              </w:rPr>
              <w:t>pc-Ⅳ-2 能利用口語、影像（例如：攝影、錄影）、文字與圖案、繪圖或實物、科學名詞、數學公式、模型或經教師認可後以報告或新媒體形式表達完整之探究過程、發現與成果、價值、限制和主張等。視需要，並能摘要描述主要過程、發現和可能的運用。</w:t>
            </w:r>
          </w:p>
          <w:p w14:paraId="03DE0C46" w14:textId="226C46F3" w:rsidR="00A874C6" w:rsidRPr="005350C1" w:rsidRDefault="00A874C6" w:rsidP="00EF228E">
            <w:pPr>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ah-Ⅳ-2 應用所學到的科學知識與科學探究方法，</w:t>
            </w:r>
            <w:r w:rsidRPr="005350C1">
              <w:rPr>
                <w:rFonts w:ascii="標楷體" w:eastAsia="標楷體" w:hAnsi="標楷體" w:cs="標楷體" w:hint="eastAsia"/>
                <w:kern w:val="2"/>
                <w:sz w:val="22"/>
                <w:szCs w:val="22"/>
              </w:rPr>
              <w:lastRenderedPageBreak/>
              <w:t>幫助自己做出最佳的決定。</w:t>
            </w: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13D959"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Eb-Ⅳ-8 距離、時間及方向等概念可用來描述物體的運動。</w:t>
            </w:r>
          </w:p>
          <w:p w14:paraId="66861A73"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Eb-Ⅳ-9 圓周運動是一種加速度運動。</w:t>
            </w:r>
          </w:p>
          <w:p w14:paraId="41B19601"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Eb-Ⅳ-10 物體不受力時，會保持原有的運動狀態。</w:t>
            </w:r>
          </w:p>
          <w:p w14:paraId="54D4713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Eb-Ⅳ-11 物體做加速度運動時，必受力。以相同的力量作用相同的時間，則質量愈小的物體其受力後造成的速度改變愈大。</w:t>
            </w:r>
          </w:p>
          <w:p w14:paraId="750918EF"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Eb-Ⅳ-12 物體的質量決定其慣性大小。</w:t>
            </w:r>
          </w:p>
          <w:p w14:paraId="790E789D"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Eb-Ⅳ-13 對於每一作用力都有一個大小相等、方向相反的反作用力。</w:t>
            </w:r>
          </w:p>
          <w:p w14:paraId="3B361F8A"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lastRenderedPageBreak/>
              <w:t>Kb</w:t>
            </w:r>
            <w:proofErr w:type="spellEnd"/>
            <w:r w:rsidRPr="005350C1">
              <w:rPr>
                <w:rFonts w:ascii="標楷體" w:eastAsia="標楷體" w:hAnsi="標楷體" w:cs="標楷體" w:hint="eastAsia"/>
                <w:kern w:val="2"/>
                <w:sz w:val="22"/>
                <w:szCs w:val="22"/>
              </w:rPr>
              <w:t>-Ⅳ-1 物體在地球或月球等星體上因為星體的引力作用而具有重量；物體之質量與其重量是不同的物理量。</w:t>
            </w:r>
          </w:p>
          <w:p w14:paraId="2664B864"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Kb</w:t>
            </w:r>
            <w:proofErr w:type="spellEnd"/>
            <w:r w:rsidRPr="005350C1">
              <w:rPr>
                <w:rFonts w:ascii="標楷體" w:eastAsia="標楷體" w:hAnsi="標楷體" w:cs="標楷體" w:hint="eastAsia"/>
                <w:kern w:val="2"/>
                <w:sz w:val="22"/>
                <w:szCs w:val="22"/>
              </w:rPr>
              <w:t>-Ⅳ-2 帶質量的兩物體之間有重力，例如：萬有引力，此力大小與兩物體各自的質量成正比、與物體間距離的平方成反比。</w:t>
            </w:r>
          </w:p>
          <w:p w14:paraId="0102A435"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Kc-Ⅳ-1 摩擦可以產生靜電，電荷有正負之別。</w:t>
            </w:r>
          </w:p>
          <w:p w14:paraId="5D622A7E"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Kc-Ⅳ-2 靜止帶電物體之間有靜電力，同號電荷會相斥，異號電荷則會相吸。</w:t>
            </w:r>
          </w:p>
          <w:p w14:paraId="1A05082E"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lastRenderedPageBreak/>
              <w:t>Kc-Ⅳ-7 電池連接導體形成通路時，多數導體通過的電流與其兩端電壓差成正比，其比值即為電阻。</w:t>
            </w:r>
          </w:p>
          <w:p w14:paraId="4E179AEF"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-Ⅳ-1 外營力及內營力的作用會改變地貌。</w:t>
            </w:r>
          </w:p>
          <w:p w14:paraId="7A9FB4F0" w14:textId="77777777" w:rsidR="00A874C6" w:rsidRPr="005350C1" w:rsidRDefault="00A874C6" w:rsidP="00DA6CB8">
            <w:pPr>
              <w:snapToGrid w:val="0"/>
              <w:ind w:firstLine="0"/>
              <w:jc w:val="left"/>
              <w:rPr>
                <w:rFonts w:ascii="標楷體" w:eastAsia="標楷體" w:hAnsi="標楷體"/>
                <w:kern w:val="2"/>
                <w:sz w:val="22"/>
                <w:szCs w:val="22"/>
              </w:rPr>
            </w:pPr>
            <w:proofErr w:type="spellStart"/>
            <w:r w:rsidRPr="005350C1">
              <w:rPr>
                <w:rFonts w:ascii="標楷體" w:eastAsia="標楷體" w:hAnsi="標楷體" w:cs="標楷體" w:hint="eastAsia"/>
                <w:kern w:val="2"/>
                <w:sz w:val="22"/>
                <w:szCs w:val="22"/>
              </w:rPr>
              <w:t>Ia</w:t>
            </w:r>
            <w:proofErr w:type="spellEnd"/>
            <w:r w:rsidRPr="005350C1">
              <w:rPr>
                <w:rFonts w:ascii="標楷體" w:eastAsia="標楷體" w:hAnsi="標楷體" w:cs="標楷體" w:hint="eastAsia"/>
                <w:kern w:val="2"/>
                <w:sz w:val="22"/>
                <w:szCs w:val="22"/>
              </w:rPr>
              <w:t>-Ⅳ-3 板塊之間會相互分離或聚合，產生地震、火山和造山運動。</w:t>
            </w:r>
          </w:p>
          <w:p w14:paraId="5BED4D87"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Md-Ⅳ-4 臺灣位處於板塊交界，因此地震頻仍，常造成災害。</w:t>
            </w:r>
          </w:p>
          <w:p w14:paraId="39C41513"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Fb-Ⅳ-3 月球繞地球公轉；日、月、地在同一直線上會發生日月食。</w:t>
            </w:r>
          </w:p>
          <w:p w14:paraId="32695C5C" w14:textId="77777777" w:rsidR="00A874C6" w:rsidRPr="005350C1" w:rsidRDefault="00A874C6" w:rsidP="00DA6CB8">
            <w:pPr>
              <w:snapToGrid w:val="0"/>
              <w:ind w:firstLine="0"/>
              <w:jc w:val="left"/>
              <w:rPr>
                <w:rFonts w:ascii="標楷體" w:eastAsia="標楷體" w:hAnsi="標楷體"/>
                <w:kern w:val="2"/>
                <w:sz w:val="22"/>
                <w:szCs w:val="22"/>
              </w:rPr>
            </w:pPr>
            <w:r w:rsidRPr="005350C1">
              <w:rPr>
                <w:rFonts w:ascii="標楷體" w:eastAsia="標楷體" w:hAnsi="標楷體" w:cs="標楷體" w:hint="eastAsia"/>
                <w:kern w:val="2"/>
                <w:sz w:val="22"/>
                <w:szCs w:val="22"/>
              </w:rPr>
              <w:t>Fb-Ⅳ-4 月相變化具有規律性。</w:t>
            </w:r>
          </w:p>
          <w:p w14:paraId="78898050" w14:textId="0F0902D3" w:rsidR="00A874C6" w:rsidRPr="005350C1" w:rsidRDefault="00A874C6" w:rsidP="00DA6CB8">
            <w:pPr>
              <w:jc w:val="left"/>
              <w:rPr>
                <w:rFonts w:ascii="標楷體" w:eastAsia="標楷體" w:hAnsi="標楷體" w:cs="標楷體"/>
                <w:color w:val="FF0000"/>
                <w:sz w:val="22"/>
                <w:szCs w:val="22"/>
              </w:rPr>
            </w:pPr>
            <w:proofErr w:type="spellStart"/>
            <w:r w:rsidRPr="005350C1">
              <w:rPr>
                <w:rFonts w:ascii="標楷體" w:eastAsia="標楷體" w:hAnsi="標楷體" w:cs="標楷體" w:hint="eastAsia"/>
                <w:kern w:val="2"/>
                <w:sz w:val="22"/>
                <w:szCs w:val="22"/>
              </w:rPr>
              <w:lastRenderedPageBreak/>
              <w:t>Ic</w:t>
            </w:r>
            <w:proofErr w:type="spellEnd"/>
            <w:r w:rsidRPr="005350C1">
              <w:rPr>
                <w:rFonts w:ascii="標楷體" w:eastAsia="標楷體" w:hAnsi="標楷體" w:cs="標楷體" w:hint="eastAsia"/>
                <w:kern w:val="2"/>
                <w:sz w:val="22"/>
                <w:szCs w:val="22"/>
              </w:rPr>
              <w:t>-Ⅳ-4 潮汐變化具有規律性。</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E0C87AE" w14:textId="30362C93" w:rsidR="00A874C6" w:rsidRPr="00AB3A03" w:rsidRDefault="00A874C6" w:rsidP="00AB3A03">
            <w:pPr>
              <w:snapToGrid w:val="0"/>
              <w:ind w:firstLine="0"/>
              <w:rPr>
                <w:rFonts w:ascii="標楷體" w:eastAsia="標楷體" w:hAnsi="標楷體" w:hint="eastAsia"/>
                <w:color w:val="auto"/>
                <w:kern w:val="2"/>
                <w:sz w:val="22"/>
                <w:szCs w:val="22"/>
              </w:rPr>
            </w:pPr>
            <w:r w:rsidRPr="005350C1">
              <w:rPr>
                <w:rFonts w:ascii="標楷體" w:eastAsia="標楷體" w:hAnsi="標楷體" w:cs="標楷體" w:hint="eastAsia"/>
                <w:color w:val="auto"/>
                <w:kern w:val="2"/>
                <w:sz w:val="22"/>
                <w:szCs w:val="22"/>
              </w:rPr>
              <w:lastRenderedPageBreak/>
              <w:t>複習第五冊全</w:t>
            </w: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BDF98C" w14:textId="02765C27" w:rsidR="00A874C6" w:rsidRPr="005350C1" w:rsidRDefault="00A874C6" w:rsidP="00A874C6">
            <w:pPr>
              <w:ind w:left="317" w:hanging="317"/>
              <w:jc w:val="center"/>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9B8AD19"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1.</w:t>
            </w:r>
            <w:r>
              <w:rPr>
                <w:rFonts w:ascii="標楷體" w:eastAsia="標楷體" w:hAnsi="標楷體" w:cs="標楷體" w:hint="eastAsia"/>
                <w:kern w:val="2"/>
                <w:sz w:val="22"/>
                <w:szCs w:val="22"/>
              </w:rPr>
              <w:t>PPT</w:t>
            </w:r>
          </w:p>
          <w:p w14:paraId="0CD54AE3" w14:textId="77777777" w:rsidR="0035741F" w:rsidRPr="005350C1" w:rsidRDefault="0035741F" w:rsidP="0035741F">
            <w:pPr>
              <w:snapToGrid w:val="0"/>
              <w:ind w:firstLine="0"/>
              <w:jc w:val="left"/>
              <w:rPr>
                <w:rFonts w:ascii="標楷體" w:eastAsia="標楷體" w:hAnsi="標楷體" w:cs="標楷體"/>
                <w:kern w:val="2"/>
                <w:sz w:val="22"/>
                <w:szCs w:val="22"/>
              </w:rPr>
            </w:pPr>
            <w:r w:rsidRPr="005350C1">
              <w:rPr>
                <w:rFonts w:ascii="標楷體" w:eastAsia="標楷體" w:hAnsi="標楷體" w:cs="標楷體" w:hint="eastAsia"/>
                <w:kern w:val="2"/>
                <w:sz w:val="22"/>
                <w:szCs w:val="22"/>
              </w:rPr>
              <w:t>2.</w:t>
            </w:r>
            <w:r>
              <w:rPr>
                <w:rFonts w:ascii="標楷體" w:eastAsia="標楷體" w:hAnsi="標楷體" w:cs="標楷體" w:hint="eastAsia"/>
                <w:kern w:val="2"/>
                <w:sz w:val="22"/>
                <w:szCs w:val="22"/>
              </w:rPr>
              <w:t>教具</w:t>
            </w:r>
          </w:p>
          <w:p w14:paraId="001B59D0" w14:textId="6DA69FC8" w:rsidR="00A874C6" w:rsidRPr="005350C1" w:rsidRDefault="0035741F" w:rsidP="0035741F">
            <w:pPr>
              <w:ind w:firstLine="0"/>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w:t>
            </w:r>
            <w:r>
              <w:rPr>
                <w:rFonts w:ascii="標楷體" w:eastAsia="標楷體" w:hAnsi="標楷體" w:cs="標楷體" w:hint="eastAsia"/>
                <w:kern w:val="2"/>
                <w:sz w:val="22"/>
                <w:szCs w:val="22"/>
              </w:rPr>
              <w:t>實驗器材</w:t>
            </w: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DC5E799"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1.觀察</w:t>
            </w:r>
          </w:p>
          <w:p w14:paraId="1C5292CE" w14:textId="77777777" w:rsidR="00A874C6" w:rsidRPr="005350C1" w:rsidRDefault="00A874C6" w:rsidP="00EF228E">
            <w:pPr>
              <w:snapToGrid w:val="0"/>
              <w:ind w:firstLine="0"/>
              <w:rPr>
                <w:rFonts w:ascii="標楷體" w:eastAsia="標楷體" w:hAnsi="標楷體" w:cs="標楷體"/>
                <w:kern w:val="2"/>
                <w:sz w:val="22"/>
                <w:szCs w:val="22"/>
              </w:rPr>
            </w:pPr>
            <w:r w:rsidRPr="005350C1">
              <w:rPr>
                <w:rFonts w:ascii="標楷體" w:eastAsia="標楷體" w:hAnsi="標楷體" w:cs="標楷體" w:hint="eastAsia"/>
                <w:kern w:val="2"/>
                <w:sz w:val="22"/>
                <w:szCs w:val="22"/>
              </w:rPr>
              <w:t>2.口頭詢問</w:t>
            </w:r>
          </w:p>
          <w:p w14:paraId="34512DE5" w14:textId="26D6A17C" w:rsidR="00A874C6" w:rsidRPr="005350C1" w:rsidRDefault="00A874C6" w:rsidP="00EF228E">
            <w:pPr>
              <w:ind w:left="-22" w:hanging="7"/>
              <w:rPr>
                <w:rFonts w:ascii="標楷體" w:eastAsia="標楷體" w:hAnsi="標楷體" w:cs="標楷體"/>
                <w:color w:val="FF0000"/>
                <w:sz w:val="22"/>
                <w:szCs w:val="22"/>
              </w:rPr>
            </w:pPr>
            <w:r w:rsidRPr="005350C1">
              <w:rPr>
                <w:rFonts w:ascii="標楷體" w:eastAsia="標楷體" w:hAnsi="標楷體" w:cs="標楷體" w:hint="eastAsia"/>
                <w:kern w:val="2"/>
                <w:sz w:val="22"/>
                <w:szCs w:val="22"/>
              </w:rPr>
              <w:t>3.紙筆測驗</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95A7FEA" w14:textId="61531B6C" w:rsidR="00A874C6" w:rsidRPr="005350C1" w:rsidRDefault="00A874C6" w:rsidP="00EF228E">
            <w:pPr>
              <w:ind w:left="-22" w:hanging="7"/>
              <w:rPr>
                <w:rFonts w:ascii="標楷體" w:eastAsia="標楷體" w:hAnsi="標楷體" w:cs="標楷體"/>
                <w:color w:val="FF0000"/>
                <w:sz w:val="22"/>
                <w:szCs w:val="22"/>
              </w:rPr>
            </w:pPr>
          </w:p>
        </w:tc>
        <w:tc>
          <w:tcPr>
            <w:tcW w:w="1764" w:type="dxa"/>
            <w:tcBorders>
              <w:top w:val="single" w:sz="8" w:space="0" w:color="000000"/>
              <w:left w:val="nil"/>
              <w:bottom w:val="single" w:sz="8" w:space="0" w:color="000000"/>
              <w:right w:val="single" w:sz="8" w:space="0" w:color="000000"/>
            </w:tcBorders>
          </w:tcPr>
          <w:p w14:paraId="77014BCF"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□實施跨領域或</w:t>
            </w:r>
            <w:r>
              <w:rPr>
                <w:rFonts w:ascii="標楷體" w:eastAsia="標楷體" w:hAnsi="標楷體" w:cs="標楷體" w:hint="eastAsia"/>
                <w:color w:val="auto"/>
                <w:kern w:val="2"/>
                <w:sz w:val="24"/>
                <w:szCs w:val="24"/>
              </w:rPr>
              <w:t>跨</w:t>
            </w:r>
            <w:r>
              <w:rPr>
                <w:rFonts w:ascii="標楷體" w:eastAsia="標楷體" w:hAnsi="標楷體" w:cs="標楷體" w:hint="eastAsia"/>
                <w:kern w:val="2"/>
                <w:sz w:val="24"/>
                <w:szCs w:val="24"/>
              </w:rPr>
              <w:t>科目協同教學(需另申請授課鐘點費者)</w:t>
            </w:r>
          </w:p>
          <w:p w14:paraId="07C6429B" w14:textId="77777777" w:rsidR="00A874C6" w:rsidRDefault="00A874C6" w:rsidP="00EF228E">
            <w:pPr>
              <w:adjustRightInd w:val="0"/>
              <w:snapToGrid w:val="0"/>
              <w:ind w:firstLine="0"/>
              <w:jc w:val="left"/>
              <w:rPr>
                <w:rFonts w:ascii="標楷體" w:eastAsia="標楷體" w:hAnsi="標楷體" w:cs="標楷體"/>
                <w:kern w:val="2"/>
                <w:sz w:val="24"/>
                <w:szCs w:val="24"/>
              </w:rPr>
            </w:pPr>
            <w:r>
              <w:rPr>
                <w:rFonts w:ascii="標楷體" w:eastAsia="標楷體" w:hAnsi="標楷體" w:cs="標楷體" w:hint="eastAsia"/>
                <w:kern w:val="2"/>
                <w:sz w:val="24"/>
                <w:szCs w:val="24"/>
              </w:rPr>
              <w:t>1.協同科目：</w:t>
            </w:r>
          </w:p>
          <w:p w14:paraId="5BF5F844"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u w:val="single"/>
              </w:rPr>
              <w:t xml:space="preserve">            </w:t>
            </w:r>
          </w:p>
          <w:p w14:paraId="06423F3E" w14:textId="77777777" w:rsidR="00A874C6" w:rsidRDefault="00A874C6" w:rsidP="00EF228E">
            <w:pPr>
              <w:adjustRightInd w:val="0"/>
              <w:snapToGrid w:val="0"/>
              <w:ind w:firstLine="0"/>
              <w:jc w:val="left"/>
              <w:rPr>
                <w:rFonts w:ascii="標楷體" w:eastAsia="標楷體" w:hAnsi="標楷體" w:cs="標楷體"/>
                <w:kern w:val="2"/>
                <w:sz w:val="24"/>
                <w:szCs w:val="24"/>
                <w:u w:val="single"/>
              </w:rPr>
            </w:pPr>
            <w:r>
              <w:rPr>
                <w:rFonts w:ascii="標楷體" w:eastAsia="標楷體" w:hAnsi="標楷體" w:cs="標楷體" w:hint="eastAsia"/>
                <w:kern w:val="2"/>
                <w:sz w:val="24"/>
                <w:szCs w:val="24"/>
              </w:rPr>
              <w:t>2.協同節數：</w:t>
            </w:r>
          </w:p>
          <w:p w14:paraId="0FE9EE15" w14:textId="3680EEA3"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r>
              <w:rPr>
                <w:rFonts w:ascii="標楷體" w:eastAsia="標楷體" w:hAnsi="標楷體" w:cs="標楷體" w:hint="eastAsia"/>
                <w:kern w:val="2"/>
                <w:sz w:val="24"/>
                <w:szCs w:val="24"/>
                <w:u w:val="single"/>
              </w:rPr>
              <w:t xml:space="preserve">            </w:t>
            </w:r>
          </w:p>
        </w:tc>
      </w:tr>
      <w:tr w:rsidR="005350C1" w14:paraId="08B12923" w14:textId="77777777" w:rsidTr="00DA6CB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00732DE" w14:textId="06BBA718" w:rsidR="00A874C6" w:rsidRDefault="00A874C6" w:rsidP="00EF228E">
            <w:pPr>
              <w:jc w:val="center"/>
              <w:rPr>
                <w:rFonts w:ascii="標楷體" w:eastAsia="標楷體" w:hAnsi="標楷體" w:cs="標楷體"/>
                <w:color w:val="FF0000"/>
                <w:sz w:val="24"/>
                <w:szCs w:val="24"/>
              </w:rPr>
            </w:pPr>
          </w:p>
        </w:tc>
        <w:tc>
          <w:tcPr>
            <w:tcW w:w="2694" w:type="dxa"/>
            <w:tcBorders>
              <w:top w:val="single" w:sz="8" w:space="0" w:color="000000"/>
              <w:left w:val="single" w:sz="8" w:space="0" w:color="000000"/>
              <w:bottom w:val="single" w:sz="8" w:space="0" w:color="000000"/>
              <w:right w:val="single" w:sz="8" w:space="0" w:color="000000"/>
            </w:tcBorders>
          </w:tcPr>
          <w:p w14:paraId="4F373767" w14:textId="1BCF9CB6" w:rsidR="00A874C6" w:rsidRDefault="00A874C6" w:rsidP="00EF228E">
            <w:pPr>
              <w:jc w:val="center"/>
              <w:rPr>
                <w:rFonts w:ascii="標楷體" w:eastAsia="標楷體" w:hAnsi="標楷體" w:cs="標楷體"/>
                <w:color w:val="FF0000"/>
                <w:sz w:val="24"/>
                <w:szCs w:val="24"/>
              </w:rPr>
            </w:pPr>
          </w:p>
        </w:tc>
        <w:tc>
          <w:tcPr>
            <w:tcW w:w="155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4555292" w14:textId="53DE8CE2" w:rsidR="00A874C6" w:rsidRDefault="00A874C6" w:rsidP="00EF228E">
            <w:pPr>
              <w:jc w:val="center"/>
              <w:rPr>
                <w:rFonts w:ascii="標楷體" w:eastAsia="標楷體" w:hAnsi="標楷體" w:cs="標楷體"/>
                <w:color w:val="FF0000"/>
                <w:sz w:val="24"/>
                <w:szCs w:val="24"/>
              </w:rPr>
            </w:pP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4D70F3" w14:textId="35A69CEA" w:rsidR="00A874C6" w:rsidRDefault="00A874C6" w:rsidP="00EF228E">
            <w:pPr>
              <w:rPr>
                <w:rFonts w:ascii="標楷體" w:eastAsia="標楷體" w:hAnsi="標楷體" w:cs="標楷體"/>
                <w:color w:val="FF0000"/>
                <w:sz w:val="24"/>
                <w:szCs w:val="24"/>
              </w:rPr>
            </w:pPr>
          </w:p>
        </w:tc>
        <w:tc>
          <w:tcPr>
            <w:tcW w:w="56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DF2DFD0" w14:textId="035381C9" w:rsidR="00A874C6" w:rsidRDefault="00A874C6" w:rsidP="00A874C6">
            <w:pPr>
              <w:ind w:left="317" w:hanging="317"/>
              <w:jc w:val="center"/>
              <w:rPr>
                <w:rFonts w:ascii="標楷體" w:eastAsia="標楷體" w:hAnsi="標楷體" w:cs="標楷體"/>
                <w:color w:val="FF0000"/>
                <w:sz w:val="24"/>
                <w:szCs w:val="24"/>
              </w:rPr>
            </w:pP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980F79F" w14:textId="70A4F4E2" w:rsidR="00A874C6" w:rsidRDefault="00A874C6" w:rsidP="00EF228E">
            <w:pPr>
              <w:ind w:left="-22" w:hanging="7"/>
              <w:rPr>
                <w:rFonts w:ascii="標楷體" w:eastAsia="標楷體" w:hAnsi="標楷體" w:cs="標楷體"/>
                <w:color w:val="FF0000"/>
                <w:sz w:val="24"/>
                <w:szCs w:val="24"/>
              </w:rPr>
            </w:pPr>
          </w:p>
        </w:tc>
        <w:tc>
          <w:tcPr>
            <w:tcW w:w="127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A8460F" w14:textId="662D3DB3" w:rsidR="00A874C6" w:rsidRDefault="00A874C6" w:rsidP="00EF228E">
            <w:pPr>
              <w:ind w:left="-22" w:hanging="7"/>
              <w:rPr>
                <w:rFonts w:ascii="標楷體" w:eastAsia="標楷體" w:hAnsi="標楷體" w:cs="標楷體"/>
                <w:color w:val="FF0000"/>
                <w:sz w:val="24"/>
                <w:szCs w:val="24"/>
              </w:rPr>
            </w:pP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94893C" w14:textId="4B3FB5C6" w:rsidR="00A874C6" w:rsidRDefault="00A874C6" w:rsidP="00EF228E">
            <w:pPr>
              <w:ind w:left="-22" w:hanging="7"/>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tcPr>
          <w:p w14:paraId="5261B031" w14:textId="2CA18388" w:rsidR="00A874C6" w:rsidRPr="00500692" w:rsidRDefault="00A874C6" w:rsidP="00EF228E">
            <w:pPr>
              <w:adjustRightInd w:val="0"/>
              <w:snapToGrid w:val="0"/>
              <w:spacing w:line="0" w:lineRule="atLeast"/>
              <w:ind w:hanging="7"/>
              <w:jc w:val="left"/>
              <w:rPr>
                <w:rFonts w:ascii="標楷體" w:eastAsia="標楷體" w:hAnsi="標楷體" w:cs="標楷體"/>
                <w:sz w:val="24"/>
                <w:szCs w:val="24"/>
              </w:rPr>
            </w:pPr>
          </w:p>
        </w:tc>
      </w:tr>
    </w:tbl>
    <w:p w14:paraId="0F83D552" w14:textId="77777777" w:rsidR="00956B1D" w:rsidRDefault="00956B1D" w:rsidP="00D37619">
      <w:pPr>
        <w:rPr>
          <w:rFonts w:ascii="標楷體" w:eastAsia="標楷體" w:hAnsi="標楷體" w:cs="標楷體"/>
          <w:b/>
          <w:sz w:val="24"/>
          <w:szCs w:val="24"/>
        </w:rPr>
      </w:pPr>
    </w:p>
    <w:p w14:paraId="4F9B67B5"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17E65815" w14:textId="30EA0281" w:rsidR="00E8654C" w:rsidRPr="00E8654C" w:rsidRDefault="00924D29"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14:paraId="7ACDE27C"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4776AC7A"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53A6CFCF" w14:textId="77777777" w:rsidTr="00E67570">
        <w:tc>
          <w:tcPr>
            <w:tcW w:w="1292" w:type="dxa"/>
          </w:tcPr>
          <w:p w14:paraId="2EC3A0DC"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21FED7EA"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48ADE421"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5215A1B3"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22E93675"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67DAE597"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5F5741CE" w14:textId="77777777" w:rsidTr="00E67570">
        <w:tc>
          <w:tcPr>
            <w:tcW w:w="1292" w:type="dxa"/>
          </w:tcPr>
          <w:p w14:paraId="417F1F00"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44D524EE"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3FF6A7CF"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749098DF"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14:paraId="6A4599B2"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14:paraId="0B263715"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541BC5F1"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488599EC"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486ED7BD"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128234C1" w14:textId="77777777" w:rsidTr="00E67570">
        <w:tc>
          <w:tcPr>
            <w:tcW w:w="1292" w:type="dxa"/>
          </w:tcPr>
          <w:p w14:paraId="31845500"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3CBDC0AF"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5695D1B0"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4C9A3E27"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544F499D"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00C7F803"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11B9AF84" w14:textId="77777777" w:rsidTr="00E67570">
        <w:tc>
          <w:tcPr>
            <w:tcW w:w="1292" w:type="dxa"/>
          </w:tcPr>
          <w:p w14:paraId="282E834B"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1B6F958C"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22C8EE05"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116002F5"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2B5E37A0"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5888C350" w14:textId="77777777" w:rsidR="00E8654C" w:rsidRPr="00657AF5" w:rsidRDefault="00E8654C" w:rsidP="00E67570">
            <w:pPr>
              <w:ind w:firstLine="0"/>
              <w:rPr>
                <w:rFonts w:ascii="標楷體" w:eastAsia="標楷體" w:hAnsi="標楷體" w:cs="標楷體"/>
                <w:color w:val="auto"/>
                <w:sz w:val="24"/>
                <w:szCs w:val="24"/>
              </w:rPr>
            </w:pPr>
          </w:p>
        </w:tc>
      </w:tr>
    </w:tbl>
    <w:p w14:paraId="1B8F15D9"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C5098" w14:textId="77777777" w:rsidR="00C576D4" w:rsidRDefault="00C576D4">
      <w:r>
        <w:separator/>
      </w:r>
    </w:p>
  </w:endnote>
  <w:endnote w:type="continuationSeparator" w:id="0">
    <w:p w14:paraId="736536BF" w14:textId="77777777" w:rsidR="00C576D4" w:rsidRDefault="00C5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6772356"/>
      <w:docPartObj>
        <w:docPartGallery w:val="Page Numbers (Bottom of Page)"/>
        <w:docPartUnique/>
      </w:docPartObj>
    </w:sdtPr>
    <w:sdtContent>
      <w:p w14:paraId="1391BA72" w14:textId="77777777" w:rsidR="002E38B1" w:rsidRDefault="002E38B1">
        <w:pPr>
          <w:pStyle w:val="aff5"/>
          <w:jc w:val="center"/>
        </w:pPr>
        <w:r>
          <w:fldChar w:fldCharType="begin"/>
        </w:r>
        <w:r>
          <w:instrText>PAGE   \* MERGEFORMAT</w:instrText>
        </w:r>
        <w:r>
          <w:fldChar w:fldCharType="separate"/>
        </w:r>
        <w:r w:rsidR="00C04582" w:rsidRPr="00C04582">
          <w:rPr>
            <w:noProof/>
            <w:lang w:val="zh-TW"/>
          </w:rPr>
          <w:t>4</w:t>
        </w:r>
        <w:r>
          <w:fldChar w:fldCharType="end"/>
        </w:r>
      </w:p>
    </w:sdtContent>
  </w:sdt>
  <w:p w14:paraId="58AA5C63"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17245" w14:textId="77777777" w:rsidR="00C576D4" w:rsidRDefault="00C576D4">
      <w:r>
        <w:separator/>
      </w:r>
    </w:p>
  </w:footnote>
  <w:footnote w:type="continuationSeparator" w:id="0">
    <w:p w14:paraId="2F0A47E2" w14:textId="77777777" w:rsidR="00C576D4" w:rsidRDefault="00C57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1341657441">
    <w:abstractNumId w:val="20"/>
  </w:num>
  <w:num w:numId="2" w16cid:durableId="1659461373">
    <w:abstractNumId w:val="41"/>
  </w:num>
  <w:num w:numId="3" w16cid:durableId="769935971">
    <w:abstractNumId w:val="26"/>
  </w:num>
  <w:num w:numId="4" w16cid:durableId="1161041080">
    <w:abstractNumId w:val="35"/>
  </w:num>
  <w:num w:numId="5" w16cid:durableId="983391158">
    <w:abstractNumId w:val="31"/>
  </w:num>
  <w:num w:numId="6" w16cid:durableId="1617130017">
    <w:abstractNumId w:val="30"/>
  </w:num>
  <w:num w:numId="7" w16cid:durableId="1429424437">
    <w:abstractNumId w:val="2"/>
  </w:num>
  <w:num w:numId="8" w16cid:durableId="267008251">
    <w:abstractNumId w:val="23"/>
  </w:num>
  <w:num w:numId="9" w16cid:durableId="1705713129">
    <w:abstractNumId w:val="19"/>
  </w:num>
  <w:num w:numId="10" w16cid:durableId="1041515355">
    <w:abstractNumId w:val="33"/>
  </w:num>
  <w:num w:numId="11" w16cid:durableId="1259866988">
    <w:abstractNumId w:val="38"/>
  </w:num>
  <w:num w:numId="12" w16cid:durableId="840122897">
    <w:abstractNumId w:val="40"/>
  </w:num>
  <w:num w:numId="13" w16cid:durableId="31197209">
    <w:abstractNumId w:val="22"/>
  </w:num>
  <w:num w:numId="14" w16cid:durableId="554895641">
    <w:abstractNumId w:val="11"/>
  </w:num>
  <w:num w:numId="15" w16cid:durableId="1053040515">
    <w:abstractNumId w:val="9"/>
  </w:num>
  <w:num w:numId="16" w16cid:durableId="821502639">
    <w:abstractNumId w:val="29"/>
  </w:num>
  <w:num w:numId="17" w16cid:durableId="2137530076">
    <w:abstractNumId w:val="10"/>
  </w:num>
  <w:num w:numId="18" w16cid:durableId="418019970">
    <w:abstractNumId w:val="0"/>
  </w:num>
  <w:num w:numId="19" w16cid:durableId="1880702668">
    <w:abstractNumId w:val="24"/>
  </w:num>
  <w:num w:numId="20" w16cid:durableId="1700081996">
    <w:abstractNumId w:val="25"/>
  </w:num>
  <w:num w:numId="21" w16cid:durableId="843322972">
    <w:abstractNumId w:val="15"/>
  </w:num>
  <w:num w:numId="22" w16cid:durableId="315426342">
    <w:abstractNumId w:val="5"/>
  </w:num>
  <w:num w:numId="23" w16cid:durableId="113914157">
    <w:abstractNumId w:val="3"/>
  </w:num>
  <w:num w:numId="24" w16cid:durableId="1002122272">
    <w:abstractNumId w:val="36"/>
  </w:num>
  <w:num w:numId="25" w16cid:durableId="1970234378">
    <w:abstractNumId w:val="12"/>
  </w:num>
  <w:num w:numId="26" w16cid:durableId="1812289876">
    <w:abstractNumId w:val="8"/>
  </w:num>
  <w:num w:numId="27" w16cid:durableId="242227308">
    <w:abstractNumId w:val="7"/>
  </w:num>
  <w:num w:numId="28" w16cid:durableId="1428384754">
    <w:abstractNumId w:val="14"/>
  </w:num>
  <w:num w:numId="29" w16cid:durableId="2055497820">
    <w:abstractNumId w:val="18"/>
  </w:num>
  <w:num w:numId="30" w16cid:durableId="1156729945">
    <w:abstractNumId w:val="1"/>
  </w:num>
  <w:num w:numId="31" w16cid:durableId="1839495481">
    <w:abstractNumId w:val="32"/>
  </w:num>
  <w:num w:numId="32" w16cid:durableId="1546333945">
    <w:abstractNumId w:val="13"/>
  </w:num>
  <w:num w:numId="33" w16cid:durableId="1329138576">
    <w:abstractNumId w:val="4"/>
  </w:num>
  <w:num w:numId="34" w16cid:durableId="1183861636">
    <w:abstractNumId w:val="6"/>
  </w:num>
  <w:num w:numId="35" w16cid:durableId="965047665">
    <w:abstractNumId w:val="17"/>
  </w:num>
  <w:num w:numId="36" w16cid:durableId="144130663">
    <w:abstractNumId w:val="21"/>
  </w:num>
  <w:num w:numId="37" w16cid:durableId="2028557061">
    <w:abstractNumId w:val="16"/>
  </w:num>
  <w:num w:numId="38" w16cid:durableId="1924872876">
    <w:abstractNumId w:val="34"/>
  </w:num>
  <w:num w:numId="39" w16cid:durableId="1043752511">
    <w:abstractNumId w:val="28"/>
  </w:num>
  <w:num w:numId="40" w16cid:durableId="1970938533">
    <w:abstractNumId w:val="39"/>
  </w:num>
  <w:num w:numId="41" w16cid:durableId="1587615177">
    <w:abstractNumId w:val="27"/>
  </w:num>
  <w:num w:numId="42" w16cid:durableId="53184853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2DC1"/>
    <w:rsid w:val="00045A88"/>
    <w:rsid w:val="00046661"/>
    <w:rsid w:val="00046E11"/>
    <w:rsid w:val="000502B5"/>
    <w:rsid w:val="00052739"/>
    <w:rsid w:val="00052883"/>
    <w:rsid w:val="0005561B"/>
    <w:rsid w:val="00060028"/>
    <w:rsid w:val="00060770"/>
    <w:rsid w:val="00060DFA"/>
    <w:rsid w:val="000619E4"/>
    <w:rsid w:val="00061EC2"/>
    <w:rsid w:val="00064FA1"/>
    <w:rsid w:val="000668B0"/>
    <w:rsid w:val="00076501"/>
    <w:rsid w:val="000766D7"/>
    <w:rsid w:val="00076909"/>
    <w:rsid w:val="0008042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3068"/>
    <w:rsid w:val="0011580C"/>
    <w:rsid w:val="00115A2F"/>
    <w:rsid w:val="00120059"/>
    <w:rsid w:val="0012196C"/>
    <w:rsid w:val="00123A2D"/>
    <w:rsid w:val="001248B8"/>
    <w:rsid w:val="001265EE"/>
    <w:rsid w:val="00130353"/>
    <w:rsid w:val="001360E9"/>
    <w:rsid w:val="00141E97"/>
    <w:rsid w:val="001427C6"/>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282"/>
    <w:rsid w:val="0025196E"/>
    <w:rsid w:val="00252E0C"/>
    <w:rsid w:val="00263A25"/>
    <w:rsid w:val="002664FE"/>
    <w:rsid w:val="002670FA"/>
    <w:rsid w:val="00281385"/>
    <w:rsid w:val="00285A39"/>
    <w:rsid w:val="002873A9"/>
    <w:rsid w:val="00290376"/>
    <w:rsid w:val="002915C9"/>
    <w:rsid w:val="002920BA"/>
    <w:rsid w:val="00294813"/>
    <w:rsid w:val="002950D6"/>
    <w:rsid w:val="002A105E"/>
    <w:rsid w:val="002A156D"/>
    <w:rsid w:val="002A2334"/>
    <w:rsid w:val="002A402E"/>
    <w:rsid w:val="002A422B"/>
    <w:rsid w:val="002A4EAA"/>
    <w:rsid w:val="002A7515"/>
    <w:rsid w:val="002B5B91"/>
    <w:rsid w:val="002B6F54"/>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41F"/>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B3226"/>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3A97"/>
    <w:rsid w:val="005048F6"/>
    <w:rsid w:val="00504BCC"/>
    <w:rsid w:val="00507327"/>
    <w:rsid w:val="005103D7"/>
    <w:rsid w:val="00517FDB"/>
    <w:rsid w:val="00524F98"/>
    <w:rsid w:val="005336C0"/>
    <w:rsid w:val="0053472D"/>
    <w:rsid w:val="005350C1"/>
    <w:rsid w:val="00540EB2"/>
    <w:rsid w:val="005432CD"/>
    <w:rsid w:val="00543640"/>
    <w:rsid w:val="00543FDF"/>
    <w:rsid w:val="00550328"/>
    <w:rsid w:val="005528F3"/>
    <w:rsid w:val="0055297F"/>
    <w:rsid w:val="005533E5"/>
    <w:rsid w:val="005571F5"/>
    <w:rsid w:val="005652F5"/>
    <w:rsid w:val="005664CC"/>
    <w:rsid w:val="00570442"/>
    <w:rsid w:val="00573E05"/>
    <w:rsid w:val="00575BF8"/>
    <w:rsid w:val="00586943"/>
    <w:rsid w:val="005902DD"/>
    <w:rsid w:val="005A3DF5"/>
    <w:rsid w:val="005A4D9A"/>
    <w:rsid w:val="005B1A2D"/>
    <w:rsid w:val="005B39AB"/>
    <w:rsid w:val="005B3F5F"/>
    <w:rsid w:val="005B4FE2"/>
    <w:rsid w:val="005B69DE"/>
    <w:rsid w:val="005B722E"/>
    <w:rsid w:val="005C10D9"/>
    <w:rsid w:val="005C14FA"/>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74335"/>
    <w:rsid w:val="006820EF"/>
    <w:rsid w:val="00683A76"/>
    <w:rsid w:val="006848A7"/>
    <w:rsid w:val="00684EC6"/>
    <w:rsid w:val="0068714E"/>
    <w:rsid w:val="00691588"/>
    <w:rsid w:val="006920B6"/>
    <w:rsid w:val="00693F13"/>
    <w:rsid w:val="006942C2"/>
    <w:rsid w:val="00694980"/>
    <w:rsid w:val="006967C2"/>
    <w:rsid w:val="006A529F"/>
    <w:rsid w:val="006B02E0"/>
    <w:rsid w:val="006B2866"/>
    <w:rsid w:val="006B3591"/>
    <w:rsid w:val="006D1D3D"/>
    <w:rsid w:val="006D1FB4"/>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7F6232"/>
    <w:rsid w:val="00805AF7"/>
    <w:rsid w:val="00811297"/>
    <w:rsid w:val="00812AC4"/>
    <w:rsid w:val="0081713A"/>
    <w:rsid w:val="008222BF"/>
    <w:rsid w:val="00822AE0"/>
    <w:rsid w:val="00823DF1"/>
    <w:rsid w:val="00824477"/>
    <w:rsid w:val="00825116"/>
    <w:rsid w:val="00832CA1"/>
    <w:rsid w:val="0084049D"/>
    <w:rsid w:val="008434A6"/>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4D29"/>
    <w:rsid w:val="0092541D"/>
    <w:rsid w:val="00926B07"/>
    <w:rsid w:val="00927B38"/>
    <w:rsid w:val="00930D6B"/>
    <w:rsid w:val="00930E23"/>
    <w:rsid w:val="00932FD5"/>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874C6"/>
    <w:rsid w:val="00A92B7A"/>
    <w:rsid w:val="00AA158C"/>
    <w:rsid w:val="00AA56E5"/>
    <w:rsid w:val="00AA5C9E"/>
    <w:rsid w:val="00AB0D6C"/>
    <w:rsid w:val="00AB33BD"/>
    <w:rsid w:val="00AB3A03"/>
    <w:rsid w:val="00AB671C"/>
    <w:rsid w:val="00AB6FC4"/>
    <w:rsid w:val="00AC4B0F"/>
    <w:rsid w:val="00AD2399"/>
    <w:rsid w:val="00AD3378"/>
    <w:rsid w:val="00AD68C6"/>
    <w:rsid w:val="00AE5DA6"/>
    <w:rsid w:val="00AE6E7D"/>
    <w:rsid w:val="00AF1E63"/>
    <w:rsid w:val="00AF4902"/>
    <w:rsid w:val="00AF649B"/>
    <w:rsid w:val="00B0211E"/>
    <w:rsid w:val="00B0232A"/>
    <w:rsid w:val="00B02B71"/>
    <w:rsid w:val="00B106EC"/>
    <w:rsid w:val="00B109C4"/>
    <w:rsid w:val="00B1179B"/>
    <w:rsid w:val="00B124D9"/>
    <w:rsid w:val="00B12AA8"/>
    <w:rsid w:val="00B14AB5"/>
    <w:rsid w:val="00B14B23"/>
    <w:rsid w:val="00B15D5D"/>
    <w:rsid w:val="00B200F9"/>
    <w:rsid w:val="00B20A8E"/>
    <w:rsid w:val="00B21708"/>
    <w:rsid w:val="00B2365E"/>
    <w:rsid w:val="00B308B6"/>
    <w:rsid w:val="00B30995"/>
    <w:rsid w:val="00B346A1"/>
    <w:rsid w:val="00B41FD5"/>
    <w:rsid w:val="00B47EBB"/>
    <w:rsid w:val="00B47F56"/>
    <w:rsid w:val="00B5253C"/>
    <w:rsid w:val="00B54810"/>
    <w:rsid w:val="00B5559D"/>
    <w:rsid w:val="00B5795E"/>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576D4"/>
    <w:rsid w:val="00C60C7A"/>
    <w:rsid w:val="00C63B62"/>
    <w:rsid w:val="00C669AB"/>
    <w:rsid w:val="00C66C03"/>
    <w:rsid w:val="00C67293"/>
    <w:rsid w:val="00C70E8C"/>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A6CB8"/>
    <w:rsid w:val="00DB2FC8"/>
    <w:rsid w:val="00DB552D"/>
    <w:rsid w:val="00DC0AFE"/>
    <w:rsid w:val="00DC357F"/>
    <w:rsid w:val="00DC68AD"/>
    <w:rsid w:val="00DD4AAD"/>
    <w:rsid w:val="00DD4D59"/>
    <w:rsid w:val="00DE1D2A"/>
    <w:rsid w:val="00DE677C"/>
    <w:rsid w:val="00DF1923"/>
    <w:rsid w:val="00DF2965"/>
    <w:rsid w:val="00DF4173"/>
    <w:rsid w:val="00DF5C42"/>
    <w:rsid w:val="00DF608F"/>
    <w:rsid w:val="00DF698D"/>
    <w:rsid w:val="00DF6DD0"/>
    <w:rsid w:val="00E04DE1"/>
    <w:rsid w:val="00E07B7B"/>
    <w:rsid w:val="00E131CD"/>
    <w:rsid w:val="00E13C58"/>
    <w:rsid w:val="00E13ECD"/>
    <w:rsid w:val="00E22722"/>
    <w:rsid w:val="00E22ED8"/>
    <w:rsid w:val="00E24A57"/>
    <w:rsid w:val="00E325ED"/>
    <w:rsid w:val="00E32E05"/>
    <w:rsid w:val="00E3550F"/>
    <w:rsid w:val="00E428EF"/>
    <w:rsid w:val="00E45E79"/>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1F80"/>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EF228E"/>
    <w:rsid w:val="00F00E16"/>
    <w:rsid w:val="00F01103"/>
    <w:rsid w:val="00F06097"/>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A380A"/>
    <w:rsid w:val="00FB7303"/>
    <w:rsid w:val="00FB7658"/>
    <w:rsid w:val="00FC01EC"/>
    <w:rsid w:val="00FC1B4B"/>
    <w:rsid w:val="00FC1ECF"/>
    <w:rsid w:val="00FC234E"/>
    <w:rsid w:val="00FC25E5"/>
    <w:rsid w:val="00FC2E78"/>
    <w:rsid w:val="00FC384A"/>
    <w:rsid w:val="00FC5594"/>
    <w:rsid w:val="00FC648B"/>
    <w:rsid w:val="00FD06EA"/>
    <w:rsid w:val="00FE0E16"/>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0F83"/>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782651963">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24C13-198A-4BC1-8CD5-9FBAD1D42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38</Pages>
  <Words>3600</Words>
  <Characters>20524</Characters>
  <Application>Microsoft Office Word</Application>
  <DocSecurity>0</DocSecurity>
  <Lines>171</Lines>
  <Paragraphs>48</Paragraphs>
  <ScaleCrop>false</ScaleCrop>
  <Company>Hewlett-Packard Company</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iapan mors</cp:lastModifiedBy>
  <cp:revision>38</cp:revision>
  <cp:lastPrinted>2018-11-20T02:54:00Z</cp:lastPrinted>
  <dcterms:created xsi:type="dcterms:W3CDTF">2023-04-26T07:18:00Z</dcterms:created>
  <dcterms:modified xsi:type="dcterms:W3CDTF">2024-06-13T06:20:00Z</dcterms:modified>
</cp:coreProperties>
</file>